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035925" w:rsidP="00074422">
      <w:pPr>
        <w:pStyle w:val="Overskrift1"/>
      </w:pPr>
      <w:r>
        <w:t>Håndtering av personopplysninger</w:t>
      </w:r>
    </w:p>
    <w:p w:rsidR="00EA056A" w:rsidRPr="00EA056A" w:rsidRDefault="00EA056A" w:rsidP="00EA056A"/>
    <w:tbl>
      <w:tblPr>
        <w:tblStyle w:val="Tabellrutenett"/>
        <w:tblW w:w="9227" w:type="dxa"/>
        <w:tblLook w:val="01E0" w:firstRow="1" w:lastRow="1" w:firstColumn="1" w:lastColumn="1" w:noHBand="0" w:noVBand="0"/>
      </w:tblPr>
      <w:tblGrid>
        <w:gridCol w:w="9227"/>
      </w:tblGrid>
      <w:tr w:rsidR="00074422" w:rsidRPr="002C1521" w:rsidTr="00236C04">
        <w:trPr>
          <w:trHeight w:val="4482"/>
        </w:trPr>
        <w:tc>
          <w:tcPr>
            <w:tcW w:w="9227" w:type="dxa"/>
          </w:tcPr>
          <w:p w:rsidR="00236C04" w:rsidRDefault="00236C04" w:rsidP="00F177AC"/>
          <w:p w:rsidR="003D307F" w:rsidRDefault="003D307F" w:rsidP="00F177AC">
            <w:r>
              <w:t>Bruk denne malen for å etablere rutiner for:</w:t>
            </w:r>
          </w:p>
          <w:p w:rsidR="003D307F" w:rsidRDefault="003D307F" w:rsidP="003D307F">
            <w:pPr>
              <w:pStyle w:val="Listeavsnitt"/>
              <w:numPr>
                <w:ilvl w:val="0"/>
                <w:numId w:val="21"/>
              </w:numPr>
            </w:pPr>
            <w:r>
              <w:t>Iverksettelse eller opphør av behandling</w:t>
            </w:r>
          </w:p>
          <w:p w:rsidR="003D307F" w:rsidRDefault="003D307F" w:rsidP="003D307F">
            <w:pPr>
              <w:pStyle w:val="Listeavsnitt"/>
              <w:numPr>
                <w:ilvl w:val="0"/>
                <w:numId w:val="21"/>
              </w:numPr>
            </w:pPr>
            <w:r>
              <w:t>Informasjon</w:t>
            </w:r>
          </w:p>
          <w:p w:rsidR="003D307F" w:rsidRDefault="003D307F" w:rsidP="003D307F">
            <w:pPr>
              <w:pStyle w:val="Listeavsnitt"/>
              <w:numPr>
                <w:ilvl w:val="0"/>
                <w:numId w:val="21"/>
              </w:numPr>
            </w:pPr>
            <w:r>
              <w:t>Innhenting og kontroll av samtykke</w:t>
            </w:r>
          </w:p>
          <w:p w:rsidR="003D307F" w:rsidRDefault="003D307F" w:rsidP="003D307F">
            <w:pPr>
              <w:pStyle w:val="Listeavsnitt"/>
              <w:numPr>
                <w:ilvl w:val="0"/>
                <w:numId w:val="21"/>
              </w:numPr>
            </w:pPr>
            <w:r>
              <w:t>Innsyn</w:t>
            </w:r>
            <w:r w:rsidR="005D7D5A">
              <w:t xml:space="preserve"> i egne personopplysninger</w:t>
            </w:r>
          </w:p>
          <w:p w:rsidR="003D307F" w:rsidRDefault="003D307F" w:rsidP="003D307F">
            <w:pPr>
              <w:pStyle w:val="Listeavsnitt"/>
              <w:numPr>
                <w:ilvl w:val="0"/>
                <w:numId w:val="21"/>
              </w:numPr>
            </w:pPr>
            <w:r>
              <w:t>Dataportabilitet</w:t>
            </w:r>
          </w:p>
          <w:p w:rsidR="003D307F" w:rsidRDefault="003D307F" w:rsidP="003D307F">
            <w:pPr>
              <w:pStyle w:val="Listeavsnitt"/>
              <w:numPr>
                <w:ilvl w:val="0"/>
                <w:numId w:val="21"/>
              </w:numPr>
            </w:pPr>
            <w:r>
              <w:t>Retting av personopplysninger</w:t>
            </w:r>
          </w:p>
          <w:p w:rsidR="003D307F" w:rsidRDefault="003D307F" w:rsidP="003D307F">
            <w:pPr>
              <w:pStyle w:val="Listeavsnitt"/>
              <w:numPr>
                <w:ilvl w:val="0"/>
                <w:numId w:val="21"/>
              </w:numPr>
            </w:pPr>
            <w:r>
              <w:t>Sletting av personopplysninger</w:t>
            </w:r>
          </w:p>
          <w:p w:rsidR="003D307F" w:rsidRDefault="003D307F" w:rsidP="003D307F">
            <w:pPr>
              <w:pStyle w:val="Listeavsnitt"/>
              <w:numPr>
                <w:ilvl w:val="0"/>
                <w:numId w:val="21"/>
              </w:numPr>
            </w:pPr>
            <w:r>
              <w:t>Begrensning av behandling av personopplysninger</w:t>
            </w:r>
          </w:p>
          <w:p w:rsidR="003D307F" w:rsidRDefault="00A564E9" w:rsidP="003D307F">
            <w:pPr>
              <w:pStyle w:val="Listeavsnitt"/>
              <w:numPr>
                <w:ilvl w:val="0"/>
                <w:numId w:val="21"/>
              </w:numPr>
            </w:pPr>
            <w:r>
              <w:t>Håndtering av protester og ivaretakelse av retten til å protestere behandling av personopplysninger</w:t>
            </w:r>
          </w:p>
          <w:p w:rsidR="00A564E9" w:rsidRDefault="00DF5ED8" w:rsidP="003D307F">
            <w:pPr>
              <w:pStyle w:val="Listeavsnitt"/>
              <w:numPr>
                <w:ilvl w:val="0"/>
                <w:numId w:val="21"/>
              </w:numPr>
            </w:pPr>
            <w:r>
              <w:t>Håndtering av rettigheter ved automatiserte avgjørelser</w:t>
            </w:r>
          </w:p>
          <w:p w:rsidR="00126F21" w:rsidRDefault="00126F21" w:rsidP="003D307F">
            <w:pPr>
              <w:pStyle w:val="Listeavsnitt"/>
              <w:numPr>
                <w:ilvl w:val="0"/>
                <w:numId w:val="21"/>
              </w:numPr>
            </w:pPr>
            <w:r>
              <w:t>Utlevering av personopplysninger til andre</w:t>
            </w:r>
          </w:p>
          <w:p w:rsidR="00126F21" w:rsidRPr="002C1521" w:rsidRDefault="00126F21" w:rsidP="003D307F">
            <w:pPr>
              <w:pStyle w:val="Listeavsnitt"/>
              <w:numPr>
                <w:ilvl w:val="0"/>
                <w:numId w:val="21"/>
              </w:numPr>
            </w:pPr>
            <w:r>
              <w:t>Overføring til tredjestater</w:t>
            </w:r>
          </w:p>
        </w:tc>
      </w:tr>
    </w:tbl>
    <w:p w:rsidR="005B0DB7" w:rsidRDefault="005B0DB7" w:rsidP="005B0DB7"/>
    <w:p w:rsidR="005B0DB7" w:rsidRDefault="00243D2F" w:rsidP="00DA4B52">
      <w:pPr>
        <w:pStyle w:val="Overskrift2"/>
      </w:pPr>
      <w:r>
        <w:t>Mal for rutinebeskrivelse</w:t>
      </w:r>
    </w:p>
    <w:p w:rsidR="00243D2F" w:rsidRPr="005D06E0" w:rsidRDefault="00243D2F" w:rsidP="00243D2F">
      <w:pPr>
        <w:pStyle w:val="Listeavsnitt"/>
        <w:numPr>
          <w:ilvl w:val="0"/>
          <w:numId w:val="24"/>
        </w:numPr>
      </w:pPr>
      <w:r w:rsidRPr="005D06E0">
        <w:t xml:space="preserve">Hvorfor </w:t>
      </w:r>
      <w:r w:rsidR="005D7D5A" w:rsidRPr="005D06E0">
        <w:t>skal rutinen utarbeides, hva er hensikten med den?</w:t>
      </w:r>
    </w:p>
    <w:p w:rsidR="005D7D5A" w:rsidRPr="005D06E0" w:rsidRDefault="005D7D5A" w:rsidP="00243D2F">
      <w:pPr>
        <w:pStyle w:val="Listeavsnitt"/>
        <w:numPr>
          <w:ilvl w:val="0"/>
          <w:numId w:val="24"/>
        </w:numPr>
      </w:pPr>
      <w:r w:rsidRPr="005D06E0">
        <w:t>Hvem er ansvarlig for å utføre de ulike aktivitetene?</w:t>
      </w:r>
    </w:p>
    <w:p w:rsidR="005D7D5A" w:rsidRPr="005D06E0" w:rsidRDefault="005D7D5A" w:rsidP="00243D2F">
      <w:pPr>
        <w:pStyle w:val="Listeavsnitt"/>
        <w:numPr>
          <w:ilvl w:val="0"/>
          <w:numId w:val="24"/>
        </w:numPr>
      </w:pPr>
      <w:r w:rsidRPr="005D06E0">
        <w:t>Hva skal utføres av de ulike ansvarlige?</w:t>
      </w:r>
    </w:p>
    <w:p w:rsidR="005D7D5A" w:rsidRPr="005D06E0" w:rsidRDefault="005D7D5A" w:rsidP="00243D2F">
      <w:pPr>
        <w:pStyle w:val="Listeavsnitt"/>
        <w:numPr>
          <w:ilvl w:val="0"/>
          <w:numId w:val="24"/>
        </w:numPr>
      </w:pPr>
      <w:r w:rsidRPr="005D06E0">
        <w:t>Hvordan skal aktivitetene utføres?</w:t>
      </w:r>
    </w:p>
    <w:p w:rsidR="005D7D5A" w:rsidRPr="005D06E0" w:rsidRDefault="005D7D5A" w:rsidP="00243D2F">
      <w:pPr>
        <w:pStyle w:val="Listeavsnitt"/>
        <w:numPr>
          <w:ilvl w:val="0"/>
          <w:numId w:val="24"/>
        </w:numPr>
      </w:pPr>
      <w:r w:rsidRPr="005D06E0">
        <w:t>Når skal de ulike aktivitetene utføres, eller under hvilke betingelser?</w:t>
      </w:r>
    </w:p>
    <w:p w:rsidR="005D7D5A" w:rsidRDefault="005D7D5A" w:rsidP="00243D2F">
      <w:pPr>
        <w:pStyle w:val="Listeavsnitt"/>
        <w:numPr>
          <w:ilvl w:val="0"/>
          <w:numId w:val="24"/>
        </w:numPr>
      </w:pPr>
      <w:r w:rsidRPr="005D06E0">
        <w:t>Hva er forventet resultat ved utførelse</w:t>
      </w:r>
      <w:r>
        <w:t xml:space="preserve"> av rutinen?</w:t>
      </w:r>
    </w:p>
    <w:p w:rsidR="005D06E0" w:rsidRDefault="005D06E0" w:rsidP="005D06E0">
      <w:pPr>
        <w:rPr>
          <w:i/>
        </w:rPr>
      </w:pPr>
      <w:bookmarkStart w:id="0" w:name="_GoBack"/>
      <w:bookmarkEnd w:id="0"/>
      <w:r>
        <w:rPr>
          <w:i/>
        </w:rPr>
        <w:t>&lt;Bruk denne malen til å lage rutiner for oppgavene i rammen over&gt;</w:t>
      </w:r>
    </w:p>
    <w:p w:rsidR="00D15F98" w:rsidRPr="005D06E0" w:rsidRDefault="005D7D5A" w:rsidP="005D06E0">
      <w:pPr>
        <w:rPr>
          <w:i/>
        </w:rPr>
      </w:pPr>
      <w:r w:rsidRPr="005D06E0">
        <w:rPr>
          <w:i/>
        </w:rPr>
        <w:t>Eksempel – Innsyn i egne personopplysninger</w:t>
      </w:r>
      <w:r w:rsidR="005D06E0">
        <w:rPr>
          <w:i/>
        </w:rPr>
        <w:t>:</w:t>
      </w:r>
    </w:p>
    <w:p w:rsidR="005D7D5A" w:rsidRPr="00266ED0" w:rsidRDefault="005D7D5A" w:rsidP="00266ED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266ED0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Hvorfor skal rutinen utarbeides</w:t>
      </w:r>
      <w:r w:rsidR="00236C0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  <w:r w:rsidR="00243D2F" w:rsidRPr="00266ED0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br/>
      </w:r>
      <w:r w:rsidR="00243D2F">
        <w:t xml:space="preserve">Den registrerte har rett på innsyn i opplysninger om seg selv. Rettigheten følger av </w:t>
      </w:r>
      <w:r w:rsidR="00EF3676">
        <w:t>personvern</w:t>
      </w:r>
      <w:r w:rsidR="00243D2F">
        <w:t xml:space="preserve">forordningen artikkel 15. Unntak finnes i personopplysningsloven §§ 16 og 17.  </w:t>
      </w:r>
    </w:p>
    <w:p w:rsidR="005D7D5A" w:rsidRPr="00266ED0" w:rsidRDefault="005D7D5A" w:rsidP="00266ED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0E0823">
        <w:rPr>
          <w:i/>
        </w:rPr>
        <w:t>&lt;Virksomhet&gt;</w:t>
      </w:r>
      <w:r>
        <w:t xml:space="preserve"> kan ikke utlevere opplysninger med mindre vi er sikre på at det er rette vedkommende. Dette betyr at vedkommende er den han/hun utgir seg for å være, og at opplysningene vi fi</w:t>
      </w:r>
      <w:r w:rsidR="00105C6B">
        <w:t>nner handler om denne personen</w:t>
      </w:r>
      <w:r>
        <w:t xml:space="preserve">. Opplysninger som er vurdert som offentlige kan sendes per e-post. Opplysninger som er unntatt offentlighet skal sendes til </w:t>
      </w:r>
      <w:proofErr w:type="spellStart"/>
      <w:r>
        <w:t>folkeregistrert</w:t>
      </w:r>
      <w:proofErr w:type="spellEnd"/>
      <w:r>
        <w:t xml:space="preserve"> adresse eller sikker digital postboks. I saker med særskilt beskyttelsesbehov skal opplysningene sendes rekommandert</w:t>
      </w:r>
      <w:r w:rsidR="00DA4B52">
        <w:t>.</w:t>
      </w:r>
      <w:r>
        <w:t xml:space="preserve"> </w:t>
      </w:r>
    </w:p>
    <w:p w:rsidR="005D7D5A" w:rsidRPr="00266ED0" w:rsidRDefault="005D7D5A" w:rsidP="00266ED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266ED0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Hvem er rutinen rettet mot</w:t>
      </w:r>
      <w:r w:rsidR="00236C0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</w:p>
    <w:p w:rsidR="00EF18D7" w:rsidRDefault="00EF18D7" w:rsidP="000E0823">
      <w:pPr>
        <w:pStyle w:val="Listeavsnitt"/>
        <w:numPr>
          <w:ilvl w:val="0"/>
          <w:numId w:val="27"/>
        </w:numPr>
      </w:pPr>
      <w:r>
        <w:t>Virksomhetens ledere og saksbehandlere</w:t>
      </w:r>
    </w:p>
    <w:p w:rsidR="005D7D5A" w:rsidRDefault="00EF18D7" w:rsidP="000E0823">
      <w:pPr>
        <w:pStyle w:val="Listeavsnitt"/>
        <w:numPr>
          <w:ilvl w:val="0"/>
          <w:numId w:val="27"/>
        </w:numPr>
      </w:pPr>
      <w:r>
        <w:t>Arkivpersonale</w:t>
      </w:r>
    </w:p>
    <w:p w:rsidR="00105C6B" w:rsidRDefault="00EF18D7" w:rsidP="00266ED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266ED0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lastRenderedPageBreak/>
        <w:t>Hva skal utføres</w:t>
      </w:r>
      <w:r w:rsidR="00236C0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</w:p>
    <w:p w:rsidR="00777879" w:rsidRPr="00105C6B" w:rsidRDefault="00EF3676" w:rsidP="00266ED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t xml:space="preserve">Den </w:t>
      </w:r>
      <w:r w:rsidR="00777879">
        <w:t>registrerte</w:t>
      </w:r>
      <w:r>
        <w:t xml:space="preserve"> skal </w:t>
      </w:r>
      <w:r w:rsidR="00266ED0">
        <w:t>gis</w:t>
      </w:r>
      <w:r>
        <w:t xml:space="preserve"> </w:t>
      </w:r>
      <w:r w:rsidR="00266ED0">
        <w:t xml:space="preserve">innsyn i egne personopplysninger. Den registrerte har krav på: </w:t>
      </w:r>
    </w:p>
    <w:p w:rsidR="00266ED0" w:rsidRDefault="00266ED0" w:rsidP="000E0823">
      <w:pPr>
        <w:pStyle w:val="Listeavsnitt"/>
        <w:numPr>
          <w:ilvl w:val="0"/>
          <w:numId w:val="29"/>
        </w:numPr>
      </w:pPr>
      <w:r>
        <w:t xml:space="preserve">En bekreftelse på hvorvidt det behandles opplysninger om vedkommende </w:t>
      </w:r>
    </w:p>
    <w:p w:rsidR="00266ED0" w:rsidRDefault="00266ED0" w:rsidP="000E0823">
      <w:pPr>
        <w:pStyle w:val="Listeavsnitt"/>
        <w:numPr>
          <w:ilvl w:val="0"/>
          <w:numId w:val="29"/>
        </w:numPr>
      </w:pPr>
      <w:r>
        <w:t>Dersom de er registrert har vedkommende krav på følgende:</w:t>
      </w:r>
    </w:p>
    <w:p w:rsidR="00266ED0" w:rsidRDefault="00266ED0" w:rsidP="00266ED0">
      <w:pPr>
        <w:pStyle w:val="Listeavsnitt"/>
        <w:numPr>
          <w:ilvl w:val="1"/>
          <w:numId w:val="23"/>
        </w:numPr>
      </w:pPr>
      <w:r>
        <w:t>Formålet med behandlingen</w:t>
      </w:r>
    </w:p>
    <w:p w:rsidR="00266ED0" w:rsidRDefault="00266ED0" w:rsidP="00266ED0">
      <w:pPr>
        <w:pStyle w:val="Listeavsnitt"/>
        <w:numPr>
          <w:ilvl w:val="1"/>
          <w:numId w:val="23"/>
        </w:numPr>
      </w:pPr>
      <w:r>
        <w:t>Kategorier av opplysninger</w:t>
      </w:r>
    </w:p>
    <w:p w:rsidR="00266ED0" w:rsidRDefault="00266ED0" w:rsidP="00266ED0">
      <w:pPr>
        <w:pStyle w:val="Listeavsnitt"/>
        <w:numPr>
          <w:ilvl w:val="1"/>
          <w:numId w:val="23"/>
        </w:numPr>
      </w:pPr>
      <w:r>
        <w:t xml:space="preserve">Hvem opplysningene er utlevert til </w:t>
      </w:r>
    </w:p>
    <w:p w:rsidR="00266ED0" w:rsidRDefault="00266ED0" w:rsidP="00266ED0">
      <w:pPr>
        <w:pStyle w:val="Listeavsnitt"/>
        <w:numPr>
          <w:ilvl w:val="1"/>
          <w:numId w:val="23"/>
        </w:numPr>
      </w:pPr>
      <w:r>
        <w:t>Lagringstid</w:t>
      </w:r>
    </w:p>
    <w:p w:rsidR="00266ED0" w:rsidRDefault="00266ED0" w:rsidP="00266ED0">
      <w:pPr>
        <w:pStyle w:val="Listeavsnitt"/>
        <w:numPr>
          <w:ilvl w:val="1"/>
          <w:numId w:val="23"/>
        </w:numPr>
      </w:pPr>
      <w:r>
        <w:t>Retten til å kreve informasjon rettet, slettet eller begrenset</w:t>
      </w:r>
    </w:p>
    <w:p w:rsidR="00266ED0" w:rsidRDefault="00266ED0" w:rsidP="00266ED0">
      <w:pPr>
        <w:pStyle w:val="Listeavsnitt"/>
        <w:numPr>
          <w:ilvl w:val="1"/>
          <w:numId w:val="23"/>
        </w:numPr>
      </w:pPr>
      <w:r>
        <w:t>Retten til å klage til Datatilsynet</w:t>
      </w:r>
    </w:p>
    <w:p w:rsidR="00266ED0" w:rsidRDefault="00266ED0" w:rsidP="00266ED0">
      <w:pPr>
        <w:pStyle w:val="Listeavsnitt"/>
        <w:numPr>
          <w:ilvl w:val="1"/>
          <w:numId w:val="23"/>
        </w:numPr>
      </w:pPr>
      <w:r>
        <w:t xml:space="preserve">Informasjon om kilden til opplysningene </w:t>
      </w:r>
    </w:p>
    <w:p w:rsidR="00266ED0" w:rsidRPr="00266ED0" w:rsidRDefault="00266ED0" w:rsidP="000E0823">
      <w:pPr>
        <w:pStyle w:val="Listeavsnitt"/>
        <w:numPr>
          <w:ilvl w:val="1"/>
          <w:numId w:val="23"/>
        </w:numPr>
      </w:pPr>
      <w:r>
        <w:t xml:space="preserve">Automatiserte behandlinger </w:t>
      </w:r>
    </w:p>
    <w:p w:rsidR="00EF18D7" w:rsidRPr="00266ED0" w:rsidRDefault="00EF18D7" w:rsidP="00266ED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266ED0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Hvordan skal aktivitetene utføres</w:t>
      </w:r>
      <w:r w:rsidR="00236C0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</w:p>
    <w:p w:rsidR="00266ED0" w:rsidRDefault="00266ED0" w:rsidP="00266ED0">
      <w:r>
        <w:t xml:space="preserve">Henvendelsene skal journalføres på arkivkode for personvernrettigheter og fordeles til en saksbehandler. </w:t>
      </w:r>
    </w:p>
    <w:p w:rsidR="00266ED0" w:rsidRDefault="00266ED0" w:rsidP="00266ED0">
      <w:r>
        <w:t>Saksbehandler spør innsender om de ønsker alt, eller kun et avgrenset sett opplysninger.</w:t>
      </w:r>
    </w:p>
    <w:p w:rsidR="00266ED0" w:rsidRDefault="00266ED0" w:rsidP="00266ED0">
      <w:r>
        <w:t xml:space="preserve">Saksbehandler kartlegger andre relevante behandlinger jf. protokoll over behandlinger. </w:t>
      </w:r>
    </w:p>
    <w:p w:rsidR="00266ED0" w:rsidRDefault="00266ED0" w:rsidP="000E0823">
      <w:pPr>
        <w:pStyle w:val="Listeavsnitt"/>
        <w:numPr>
          <w:ilvl w:val="0"/>
          <w:numId w:val="31"/>
        </w:numPr>
      </w:pPr>
      <w:r>
        <w:t xml:space="preserve">Arkivet søker på den registrertes navn i saksbehandlingssystem og kartlegger relevante saker. </w:t>
      </w:r>
    </w:p>
    <w:p w:rsidR="00266ED0" w:rsidRDefault="00266ED0" w:rsidP="000E0823">
      <w:pPr>
        <w:pStyle w:val="Listeavsnitt"/>
        <w:numPr>
          <w:ilvl w:val="0"/>
          <w:numId w:val="31"/>
        </w:numPr>
      </w:pPr>
      <w:r>
        <w:t xml:space="preserve">Saksbehandler ber daglig ansvarlig (se protokoll) søke i sine behandlinger/registre. </w:t>
      </w:r>
    </w:p>
    <w:p w:rsidR="00266ED0" w:rsidRDefault="00266ED0" w:rsidP="00266ED0">
      <w:r>
        <w:t xml:space="preserve">Saksbehandler skriver et internt notat på saken som dokumenterer hva som er gjort i saken/undersøkt. </w:t>
      </w:r>
    </w:p>
    <w:p w:rsidR="00266ED0" w:rsidRDefault="00266ED0" w:rsidP="00266ED0">
      <w:r>
        <w:t>Dersom den registrerte ønsker kopi av sine opplysninger har saksbehandler ansvar for å sladde opplysninger om andre og sikre at alle opplysninger faktisk dreier seg</w:t>
      </w:r>
      <w:r w:rsidR="00105C6B">
        <w:t xml:space="preserve"> om den som har bedt om innsyn.</w:t>
      </w:r>
      <w:r>
        <w:t xml:space="preserve"> </w:t>
      </w:r>
    </w:p>
    <w:p w:rsidR="00266ED0" w:rsidRPr="00105C6B" w:rsidRDefault="00266ED0" w:rsidP="00105C6B">
      <w:r>
        <w:t xml:space="preserve">Saksbehandler svarer med bekreftelse og eventuelt en kopi av opplysningene. </w:t>
      </w:r>
    </w:p>
    <w:p w:rsidR="00EF18D7" w:rsidRPr="00105C6B" w:rsidRDefault="00EF18D7" w:rsidP="00105C6B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105C6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Når skal aktivitetene utføres</w:t>
      </w:r>
      <w:r w:rsidR="00236C0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</w:p>
    <w:p w:rsidR="00777879" w:rsidRDefault="00EF3676" w:rsidP="00105C6B">
      <w:r>
        <w:t>Aktiviteten utføres når den registrerte ber om innsyn etter personvernforordningen artikkel 15. Innsyn skal gis uten ugrunnet opphold og senest én måned etter mottak av anmodningen.</w:t>
      </w:r>
    </w:p>
    <w:p w:rsidR="00EF18D7" w:rsidRPr="00105C6B" w:rsidRDefault="00EF18D7" w:rsidP="00105C6B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105C6B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Resultat</w:t>
      </w:r>
      <w:r w:rsidR="00236C04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?</w:t>
      </w:r>
    </w:p>
    <w:p w:rsidR="00777879" w:rsidRPr="00105C6B" w:rsidRDefault="00266ED0" w:rsidP="00105C6B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t>Virksomheten</w:t>
      </w:r>
      <w:r w:rsidR="00EF3676">
        <w:t xml:space="preserve"> sikrer at de registrerte </w:t>
      </w:r>
      <w:r>
        <w:t xml:space="preserve">gis </w:t>
      </w:r>
      <w:r w:rsidR="00EF3676">
        <w:t xml:space="preserve">innsyn </w:t>
      </w:r>
      <w:r>
        <w:t xml:space="preserve">i egne personopplysninger, og at det skjer uten ugrunnet opphold. </w:t>
      </w:r>
      <w:r w:rsidR="00EF3676">
        <w:t xml:space="preserve"> </w:t>
      </w:r>
    </w:p>
    <w:p w:rsidR="00243D2F" w:rsidRPr="00E868B3" w:rsidRDefault="00243D2F" w:rsidP="00243D2F">
      <w:pPr>
        <w:rPr>
          <w:rFonts w:cstheme="minorHAnsi"/>
        </w:rPr>
      </w:pPr>
    </w:p>
    <w:sectPr w:rsidR="00243D2F" w:rsidRPr="00E868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372624"/>
      <w:docPartObj>
        <w:docPartGallery w:val="Page Numbers (Bottom of Page)"/>
        <w:docPartUnique/>
      </w:docPartObj>
    </w:sdtPr>
    <w:sdtEndPr/>
    <w:sdtContent>
      <w:p w:rsidR="0085013C" w:rsidRDefault="0085013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6E0">
          <w:rPr>
            <w:noProof/>
          </w:rPr>
          <w:t>2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85013C" w:rsidRDefault="0085013C" w:rsidP="00074422">
          <w:pPr>
            <w:pStyle w:val="Topptekst"/>
            <w:rPr>
              <w:sz w:val="20"/>
              <w:szCs w:val="20"/>
            </w:rPr>
          </w:pPr>
          <w:r w:rsidRPr="0085013C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85013C" w:rsidRDefault="00074422" w:rsidP="00074422">
          <w:pPr>
            <w:pStyle w:val="Topptekst"/>
            <w:rPr>
              <w:sz w:val="20"/>
              <w:szCs w:val="20"/>
            </w:rPr>
          </w:pPr>
          <w:r w:rsidRPr="0085013C">
            <w:rPr>
              <w:sz w:val="20"/>
              <w:szCs w:val="20"/>
            </w:rPr>
            <w:t xml:space="preserve">Dato: </w:t>
          </w:r>
          <w:proofErr w:type="spellStart"/>
          <w:r w:rsidRPr="0085013C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85013C" w:rsidRDefault="00035925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Håndtering av personopplysninger</w:t>
          </w:r>
        </w:p>
      </w:tc>
      <w:tc>
        <w:tcPr>
          <w:tcW w:w="2546" w:type="dxa"/>
        </w:tcPr>
        <w:p w:rsidR="00074422" w:rsidRPr="0085013C" w:rsidRDefault="000E0823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85013C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85013C" w:rsidRDefault="0085013C" w:rsidP="00035925">
          <w:pPr>
            <w:pStyle w:val="Topptekst"/>
            <w:rPr>
              <w:sz w:val="20"/>
              <w:szCs w:val="20"/>
            </w:rPr>
          </w:pPr>
          <w:r w:rsidRPr="0085013C">
            <w:rPr>
              <w:sz w:val="20"/>
              <w:szCs w:val="20"/>
            </w:rPr>
            <w:t xml:space="preserve">Type: </w:t>
          </w:r>
          <w:r w:rsidR="00035925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85013C" w:rsidRDefault="00074422" w:rsidP="00074422">
          <w:pPr>
            <w:pStyle w:val="Topptekst"/>
            <w:rPr>
              <w:sz w:val="20"/>
              <w:szCs w:val="20"/>
            </w:rPr>
          </w:pPr>
          <w:r w:rsidRPr="0085013C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F76"/>
    <w:multiLevelType w:val="hybridMultilevel"/>
    <w:tmpl w:val="41C0E9E6"/>
    <w:lvl w:ilvl="0" w:tplc="003E8BC8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11609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A8"/>
    <w:multiLevelType w:val="hybridMultilevel"/>
    <w:tmpl w:val="197E77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336E"/>
    <w:multiLevelType w:val="hybridMultilevel"/>
    <w:tmpl w:val="81E480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E7C7722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66AD9"/>
    <w:multiLevelType w:val="hybridMultilevel"/>
    <w:tmpl w:val="AE766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948"/>
    <w:multiLevelType w:val="hybridMultilevel"/>
    <w:tmpl w:val="8CB45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D1A"/>
    <w:multiLevelType w:val="hybridMultilevel"/>
    <w:tmpl w:val="B0C29C3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05DB"/>
    <w:multiLevelType w:val="hybridMultilevel"/>
    <w:tmpl w:val="AAC60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9A256F"/>
    <w:multiLevelType w:val="hybridMultilevel"/>
    <w:tmpl w:val="B3266422"/>
    <w:lvl w:ilvl="0" w:tplc="B20C12D6">
      <w:start w:val="1"/>
      <w:numFmt w:val="bullet"/>
      <w:pStyle w:val="SSIBull2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color w:val="11609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4FB1"/>
    <w:multiLevelType w:val="hybridMultilevel"/>
    <w:tmpl w:val="ECA04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05A4"/>
    <w:multiLevelType w:val="hybridMultilevel"/>
    <w:tmpl w:val="3F5C286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30522E"/>
    <w:multiLevelType w:val="hybridMultilevel"/>
    <w:tmpl w:val="F1086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E4807"/>
    <w:multiLevelType w:val="hybridMultilevel"/>
    <w:tmpl w:val="D19AAC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07443"/>
    <w:multiLevelType w:val="hybridMultilevel"/>
    <w:tmpl w:val="15C20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16D29"/>
    <w:multiLevelType w:val="hybridMultilevel"/>
    <w:tmpl w:val="FC525D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812F0"/>
    <w:multiLevelType w:val="hybridMultilevel"/>
    <w:tmpl w:val="0AC0E8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63A03"/>
    <w:multiLevelType w:val="hybridMultilevel"/>
    <w:tmpl w:val="E716BE1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1D2C54"/>
    <w:multiLevelType w:val="hybridMultilevel"/>
    <w:tmpl w:val="D0C6C87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CF0B39"/>
    <w:multiLevelType w:val="hybridMultilevel"/>
    <w:tmpl w:val="81E480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E7C7722">
      <w:start w:val="1"/>
      <w:numFmt w:val="decimal"/>
      <w:lvlText w:val="%2."/>
      <w:lvlJc w:val="left"/>
      <w:pPr>
        <w:tabs>
          <w:tab w:val="num" w:pos="2505"/>
        </w:tabs>
        <w:ind w:left="2505" w:hanging="705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97943"/>
    <w:multiLevelType w:val="hybridMultilevel"/>
    <w:tmpl w:val="B1D6F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8D1772"/>
    <w:multiLevelType w:val="hybridMultilevel"/>
    <w:tmpl w:val="29E0C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E174B"/>
    <w:multiLevelType w:val="hybridMultilevel"/>
    <w:tmpl w:val="8BD2848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6A23B6"/>
    <w:multiLevelType w:val="hybridMultilevel"/>
    <w:tmpl w:val="437C65F4"/>
    <w:lvl w:ilvl="0" w:tplc="FFFFFFFF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13B53"/>
    <w:multiLevelType w:val="hybridMultilevel"/>
    <w:tmpl w:val="5BB211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94E83"/>
    <w:multiLevelType w:val="hybridMultilevel"/>
    <w:tmpl w:val="9C74A8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A0774"/>
    <w:multiLevelType w:val="hybridMultilevel"/>
    <w:tmpl w:val="3EC68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34C91"/>
    <w:multiLevelType w:val="hybridMultilevel"/>
    <w:tmpl w:val="35BE0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1"/>
  </w:num>
  <w:num w:numId="4">
    <w:abstractNumId w:val="15"/>
  </w:num>
  <w:num w:numId="5">
    <w:abstractNumId w:val="1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17"/>
  </w:num>
  <w:num w:numId="13">
    <w:abstractNumId w:val="14"/>
  </w:num>
  <w:num w:numId="14">
    <w:abstractNumId w:val="2"/>
  </w:num>
  <w:num w:numId="15">
    <w:abstractNumId w:val="24"/>
  </w:num>
  <w:num w:numId="16">
    <w:abstractNumId w:val="30"/>
  </w:num>
  <w:num w:numId="17">
    <w:abstractNumId w:val="19"/>
  </w:num>
  <w:num w:numId="18">
    <w:abstractNumId w:val="4"/>
  </w:num>
  <w:num w:numId="19">
    <w:abstractNumId w:val="29"/>
  </w:num>
  <w:num w:numId="20">
    <w:abstractNumId w:val="12"/>
  </w:num>
  <w:num w:numId="21">
    <w:abstractNumId w:val="22"/>
  </w:num>
  <w:num w:numId="22">
    <w:abstractNumId w:val="16"/>
  </w:num>
  <w:num w:numId="23">
    <w:abstractNumId w:val="23"/>
  </w:num>
  <w:num w:numId="24">
    <w:abstractNumId w:val="11"/>
  </w:num>
  <w:num w:numId="25">
    <w:abstractNumId w:val="1"/>
  </w:num>
  <w:num w:numId="26">
    <w:abstractNumId w:val="13"/>
  </w:num>
  <w:num w:numId="27">
    <w:abstractNumId w:val="20"/>
  </w:num>
  <w:num w:numId="28">
    <w:abstractNumId w:val="5"/>
  </w:num>
  <w:num w:numId="29">
    <w:abstractNumId w:val="25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35925"/>
    <w:rsid w:val="00074422"/>
    <w:rsid w:val="000E0823"/>
    <w:rsid w:val="00102875"/>
    <w:rsid w:val="00105C6B"/>
    <w:rsid w:val="00126F21"/>
    <w:rsid w:val="001A14F8"/>
    <w:rsid w:val="00236C04"/>
    <w:rsid w:val="00243D2F"/>
    <w:rsid w:val="00266ED0"/>
    <w:rsid w:val="00267E85"/>
    <w:rsid w:val="003B4118"/>
    <w:rsid w:val="003D307F"/>
    <w:rsid w:val="00591EAC"/>
    <w:rsid w:val="005B0DB7"/>
    <w:rsid w:val="005D06E0"/>
    <w:rsid w:val="005D7D5A"/>
    <w:rsid w:val="00777879"/>
    <w:rsid w:val="00785FA9"/>
    <w:rsid w:val="007C5A3F"/>
    <w:rsid w:val="0085013C"/>
    <w:rsid w:val="00876AD7"/>
    <w:rsid w:val="008D4111"/>
    <w:rsid w:val="00A07367"/>
    <w:rsid w:val="00A564E9"/>
    <w:rsid w:val="00A57473"/>
    <w:rsid w:val="00B820F6"/>
    <w:rsid w:val="00BD22FE"/>
    <w:rsid w:val="00BD2632"/>
    <w:rsid w:val="00BD43C1"/>
    <w:rsid w:val="00C44EDE"/>
    <w:rsid w:val="00C63D49"/>
    <w:rsid w:val="00CC69FC"/>
    <w:rsid w:val="00D15F98"/>
    <w:rsid w:val="00DA4B52"/>
    <w:rsid w:val="00DF5ED8"/>
    <w:rsid w:val="00E10B57"/>
    <w:rsid w:val="00E868B3"/>
    <w:rsid w:val="00EA056A"/>
    <w:rsid w:val="00EC7E94"/>
    <w:rsid w:val="00EF18D7"/>
    <w:rsid w:val="00EF3676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E05C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B0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69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customStyle="1" w:styleId="NormalSS">
    <w:name w:val="NormalSS"/>
    <w:basedOn w:val="Normal"/>
    <w:rsid w:val="005B0DB7"/>
    <w:pPr>
      <w:spacing w:after="0" w:line="360" w:lineRule="auto"/>
      <w:ind w:left="851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SSIBull1">
    <w:name w:val="SSI Bull 1"/>
    <w:basedOn w:val="Normal"/>
    <w:rsid w:val="005B0DB7"/>
    <w:pPr>
      <w:numPr>
        <w:numId w:val="6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SSIBull2">
    <w:name w:val="SSI Bull 2"/>
    <w:basedOn w:val="Normal"/>
    <w:rsid w:val="005B0DB7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B0D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rdtekst2">
    <w:name w:val="Body Text 2"/>
    <w:basedOn w:val="Normal"/>
    <w:link w:val="Brdtekst2Tegn"/>
    <w:rsid w:val="00D15F98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rdtekst2Tegn">
    <w:name w:val="Brødtekst 2 Tegn"/>
    <w:basedOn w:val="Standardskriftforavsnitt"/>
    <w:link w:val="Brdtekst2"/>
    <w:rsid w:val="00D15F9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rdtekstinnrykk2">
    <w:name w:val="Body Text Indent 2"/>
    <w:basedOn w:val="Normal"/>
    <w:link w:val="Brdtekstinnrykk2Tegn"/>
    <w:rsid w:val="00D15F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rdtekstinnrykk2Tegn">
    <w:name w:val="Brødtekstinnrykk 2 Tegn"/>
    <w:basedOn w:val="Standardskriftforavsnitt"/>
    <w:link w:val="Brdtekstinnrykk2"/>
    <w:rsid w:val="00D15F9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ullet1">
    <w:name w:val="Bullet 1"/>
    <w:basedOn w:val="Normal"/>
    <w:rsid w:val="00D15F9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INNH1">
    <w:name w:val="toc 1"/>
    <w:basedOn w:val="Normal"/>
    <w:next w:val="Normal"/>
    <w:semiHidden/>
    <w:rsid w:val="00D15F98"/>
    <w:pPr>
      <w:tabs>
        <w:tab w:val="right" w:leader="dot" w:pos="9072"/>
      </w:tabs>
      <w:spacing w:after="0" w:line="240" w:lineRule="auto"/>
    </w:pPr>
    <w:rPr>
      <w:rFonts w:ascii="Verdana" w:eastAsia="Times New Roman" w:hAnsi="Verdana" w:cs="Times New Roman"/>
      <w:b/>
      <w:shadow/>
      <w:noProof/>
      <w:color w:val="000080"/>
      <w:sz w:val="20"/>
      <w:szCs w:val="20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C69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kobling">
    <w:name w:val="Hyperlink"/>
    <w:basedOn w:val="Standardskriftforavsnitt"/>
    <w:uiPriority w:val="99"/>
    <w:unhideWhenUsed/>
    <w:rsid w:val="00A0736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D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5</cp:revision>
  <dcterms:created xsi:type="dcterms:W3CDTF">2018-10-29T12:56:00Z</dcterms:created>
  <dcterms:modified xsi:type="dcterms:W3CDTF">2018-10-30T08:25:00Z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