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DF0" w:rsidRDefault="00AF28FB" w:rsidP="00074422">
      <w:pPr>
        <w:pStyle w:val="Overskrift1"/>
      </w:pPr>
      <w:r>
        <w:t>Risikovurdering</w:t>
      </w:r>
    </w:p>
    <w:p w:rsidR="005B0DB7" w:rsidRDefault="009A38A7" w:rsidP="00350680">
      <w:pPr>
        <w:pStyle w:val="Overskrift2"/>
      </w:pPr>
      <w:r>
        <w:t>Mal for r</w:t>
      </w:r>
      <w:r w:rsidR="00243D2F">
        <w:t>utinebeskrivelse</w:t>
      </w:r>
    </w:p>
    <w:p w:rsidR="00243D2F" w:rsidRPr="00633D27" w:rsidRDefault="00243D2F" w:rsidP="00243D2F">
      <w:pPr>
        <w:pStyle w:val="Listeavsnitt"/>
        <w:numPr>
          <w:ilvl w:val="0"/>
          <w:numId w:val="24"/>
        </w:numPr>
      </w:pPr>
      <w:r w:rsidRPr="00633D27">
        <w:t xml:space="preserve">Hvorfor </w:t>
      </w:r>
      <w:r w:rsidR="005D7D5A" w:rsidRPr="00633D27">
        <w:t>skal rutinen utarbeides, hva er hensikten med den?</w:t>
      </w:r>
    </w:p>
    <w:p w:rsidR="005D7D5A" w:rsidRPr="00633D27" w:rsidRDefault="005D7D5A" w:rsidP="00243D2F">
      <w:pPr>
        <w:pStyle w:val="Listeavsnitt"/>
        <w:numPr>
          <w:ilvl w:val="0"/>
          <w:numId w:val="24"/>
        </w:numPr>
      </w:pPr>
      <w:r w:rsidRPr="00633D27">
        <w:t>Hvem er ansvarlig for å utføre de ulike aktivitetene?</w:t>
      </w:r>
    </w:p>
    <w:p w:rsidR="005D7D5A" w:rsidRPr="00633D27" w:rsidRDefault="005D7D5A" w:rsidP="00243D2F">
      <w:pPr>
        <w:pStyle w:val="Listeavsnitt"/>
        <w:numPr>
          <w:ilvl w:val="0"/>
          <w:numId w:val="24"/>
        </w:numPr>
      </w:pPr>
      <w:r w:rsidRPr="00633D27">
        <w:t>Hva skal utføres av de ulike ansvarlige?</w:t>
      </w:r>
    </w:p>
    <w:p w:rsidR="005D7D5A" w:rsidRPr="00633D27" w:rsidRDefault="005D7D5A" w:rsidP="00243D2F">
      <w:pPr>
        <w:pStyle w:val="Listeavsnitt"/>
        <w:numPr>
          <w:ilvl w:val="0"/>
          <w:numId w:val="24"/>
        </w:numPr>
      </w:pPr>
      <w:r w:rsidRPr="00633D27">
        <w:t>Hvordan skal aktivitetene utføres?</w:t>
      </w:r>
    </w:p>
    <w:p w:rsidR="005D7D5A" w:rsidRPr="00633D27" w:rsidRDefault="005D7D5A" w:rsidP="00243D2F">
      <w:pPr>
        <w:pStyle w:val="Listeavsnitt"/>
        <w:numPr>
          <w:ilvl w:val="0"/>
          <w:numId w:val="24"/>
        </w:numPr>
      </w:pPr>
      <w:r w:rsidRPr="00633D27">
        <w:t>Når skal de ulike aktivitetene utføres, eller under hvilke betingelser?</w:t>
      </w:r>
    </w:p>
    <w:p w:rsidR="005D7D5A" w:rsidRPr="00633D27" w:rsidRDefault="005D7D5A" w:rsidP="00243D2F">
      <w:pPr>
        <w:pStyle w:val="Listeavsnitt"/>
        <w:numPr>
          <w:ilvl w:val="0"/>
          <w:numId w:val="24"/>
        </w:numPr>
      </w:pPr>
      <w:r w:rsidRPr="00633D27">
        <w:t>Hva er forventet resultat ved utførelse av rutinen?</w:t>
      </w:r>
    </w:p>
    <w:p w:rsidR="00AF28FB" w:rsidRPr="00AF28FB" w:rsidRDefault="00AF28FB" w:rsidP="00350680">
      <w:pPr>
        <w:pStyle w:val="Overskrift2"/>
      </w:pPr>
      <w:r>
        <w:t>Overordnet vurdering av beskyttelsesbehov</w:t>
      </w:r>
    </w:p>
    <w:p w:rsidR="00AF28FB" w:rsidRPr="00AF28FB" w:rsidRDefault="00AF28FB" w:rsidP="00AF28FB">
      <w:pPr>
        <w:rPr>
          <w:i/>
        </w:rPr>
      </w:pPr>
      <w:r w:rsidRPr="00AF28FB">
        <w:rPr>
          <w:i/>
        </w:rPr>
        <w:t>&lt;På bakgrunn av hvilket potensial</w:t>
      </w:r>
      <w:r w:rsidR="00633D27">
        <w:rPr>
          <w:i/>
        </w:rPr>
        <w:t>e</w:t>
      </w:r>
      <w:r w:rsidRPr="00AF28FB">
        <w:rPr>
          <w:i/>
        </w:rPr>
        <w:t xml:space="preserve"> de ulik systemene representerer i forhold til konsekvens, kan vi gjøre en overordnet vurdering av hvilket beskyttelsesbehov som er nødvendig. Systemer hvor katastrofale hendelser kan inntreffe vil normalt, uavhengig av sannsynlighet, ha behov for en bedre beskyttelse enn systemer hvor slike hendelser ikke kan inntreffe.&gt;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1975"/>
        <w:gridCol w:w="1782"/>
        <w:gridCol w:w="1555"/>
        <w:gridCol w:w="1933"/>
      </w:tblGrid>
      <w:tr w:rsidR="00164DB7" w:rsidTr="00164DB7">
        <w:tc>
          <w:tcPr>
            <w:tcW w:w="1828" w:type="dxa"/>
          </w:tcPr>
          <w:p w:rsidR="00164DB7" w:rsidRPr="00193317" w:rsidRDefault="00164DB7" w:rsidP="00A428DD"/>
        </w:tc>
        <w:tc>
          <w:tcPr>
            <w:tcW w:w="1980" w:type="dxa"/>
          </w:tcPr>
          <w:p w:rsidR="00164DB7" w:rsidRDefault="00164DB7" w:rsidP="00A428DD">
            <w:pPr>
              <w:jc w:val="center"/>
              <w:rPr>
                <w:b/>
                <w:lang w:val="sv-SE"/>
              </w:rPr>
            </w:pPr>
            <w:r>
              <w:rPr>
                <w:b/>
                <w:lang w:val="sv-SE"/>
              </w:rPr>
              <w:t>Konfidensialitet</w:t>
            </w:r>
          </w:p>
        </w:tc>
        <w:tc>
          <w:tcPr>
            <w:tcW w:w="1793" w:type="dxa"/>
          </w:tcPr>
          <w:p w:rsidR="00164DB7" w:rsidRDefault="00164DB7" w:rsidP="00A428DD">
            <w:pPr>
              <w:jc w:val="center"/>
              <w:rPr>
                <w:b/>
                <w:lang w:val="sv-SE"/>
              </w:rPr>
            </w:pPr>
            <w:r>
              <w:rPr>
                <w:b/>
                <w:lang w:val="sv-SE"/>
              </w:rPr>
              <w:t>Integritet</w:t>
            </w:r>
          </w:p>
        </w:tc>
        <w:tc>
          <w:tcPr>
            <w:tcW w:w="1516" w:type="dxa"/>
          </w:tcPr>
          <w:p w:rsidR="00164DB7" w:rsidRDefault="00164DB7" w:rsidP="00A428DD">
            <w:pPr>
              <w:jc w:val="center"/>
              <w:rPr>
                <w:b/>
                <w:lang w:val="sv-SE"/>
              </w:rPr>
            </w:pPr>
            <w:r>
              <w:rPr>
                <w:b/>
                <w:lang w:val="sv-SE"/>
              </w:rPr>
              <w:t>Tilgjengelighet</w:t>
            </w:r>
          </w:p>
        </w:tc>
        <w:tc>
          <w:tcPr>
            <w:tcW w:w="1945" w:type="dxa"/>
          </w:tcPr>
          <w:p w:rsidR="00164DB7" w:rsidRDefault="00164DB7" w:rsidP="00A428DD">
            <w:pPr>
              <w:jc w:val="center"/>
              <w:rPr>
                <w:b/>
                <w:lang w:val="sv-SE"/>
              </w:rPr>
            </w:pPr>
            <w:r>
              <w:rPr>
                <w:b/>
                <w:lang w:val="sv-SE"/>
              </w:rPr>
              <w:t>Robusthet</w:t>
            </w:r>
          </w:p>
        </w:tc>
      </w:tr>
      <w:tr w:rsidR="00164DB7" w:rsidTr="00164DB7">
        <w:tc>
          <w:tcPr>
            <w:tcW w:w="1828" w:type="dxa"/>
          </w:tcPr>
          <w:p w:rsidR="00164DB7" w:rsidRDefault="00164DB7" w:rsidP="00A428DD">
            <w:pPr>
              <w:rPr>
                <w:lang w:val="sv-SE"/>
              </w:rPr>
            </w:pPr>
            <w:r>
              <w:rPr>
                <w:lang w:val="sv-SE"/>
              </w:rPr>
              <w:t>Katastrofal (K=4)</w:t>
            </w:r>
          </w:p>
        </w:tc>
        <w:tc>
          <w:tcPr>
            <w:tcW w:w="1980" w:type="dxa"/>
          </w:tcPr>
          <w:p w:rsidR="00164DB7" w:rsidRDefault="00164DB7" w:rsidP="00A428DD">
            <w:pPr>
              <w:jc w:val="center"/>
              <w:rPr>
                <w:lang w:val="sv-SE"/>
              </w:rPr>
            </w:pPr>
          </w:p>
        </w:tc>
        <w:tc>
          <w:tcPr>
            <w:tcW w:w="1793" w:type="dxa"/>
          </w:tcPr>
          <w:p w:rsidR="00164DB7" w:rsidRDefault="00164DB7" w:rsidP="00A428DD">
            <w:pPr>
              <w:jc w:val="center"/>
              <w:rPr>
                <w:lang w:val="sv-SE"/>
              </w:rPr>
            </w:pPr>
          </w:p>
        </w:tc>
        <w:tc>
          <w:tcPr>
            <w:tcW w:w="1516" w:type="dxa"/>
          </w:tcPr>
          <w:p w:rsidR="00164DB7" w:rsidRDefault="00164DB7" w:rsidP="00A428DD">
            <w:pPr>
              <w:jc w:val="center"/>
              <w:rPr>
                <w:lang w:val="sv-SE"/>
              </w:rPr>
            </w:pPr>
          </w:p>
        </w:tc>
        <w:tc>
          <w:tcPr>
            <w:tcW w:w="1945" w:type="dxa"/>
          </w:tcPr>
          <w:p w:rsidR="00164DB7" w:rsidRDefault="00164DB7" w:rsidP="00A428DD">
            <w:pPr>
              <w:jc w:val="center"/>
              <w:rPr>
                <w:lang w:val="sv-SE"/>
              </w:rPr>
            </w:pPr>
          </w:p>
        </w:tc>
      </w:tr>
      <w:tr w:rsidR="00164DB7" w:rsidTr="00164DB7">
        <w:tc>
          <w:tcPr>
            <w:tcW w:w="1828" w:type="dxa"/>
          </w:tcPr>
          <w:p w:rsidR="00164DB7" w:rsidRDefault="00164DB7" w:rsidP="00A428DD">
            <w:pPr>
              <w:rPr>
                <w:lang w:val="sv-SE"/>
              </w:rPr>
            </w:pPr>
            <w:r>
              <w:rPr>
                <w:lang w:val="sv-SE"/>
              </w:rPr>
              <w:t>Stor (K=3)</w:t>
            </w:r>
          </w:p>
        </w:tc>
        <w:tc>
          <w:tcPr>
            <w:tcW w:w="1980" w:type="dxa"/>
          </w:tcPr>
          <w:p w:rsidR="00164DB7" w:rsidRDefault="00164DB7" w:rsidP="00A428DD">
            <w:pPr>
              <w:jc w:val="center"/>
              <w:rPr>
                <w:lang w:val="sv-SE"/>
              </w:rPr>
            </w:pPr>
          </w:p>
        </w:tc>
        <w:tc>
          <w:tcPr>
            <w:tcW w:w="1793" w:type="dxa"/>
          </w:tcPr>
          <w:p w:rsidR="00164DB7" w:rsidRDefault="00164DB7" w:rsidP="00A428DD">
            <w:pPr>
              <w:jc w:val="center"/>
              <w:rPr>
                <w:lang w:val="sv-SE"/>
              </w:rPr>
            </w:pPr>
          </w:p>
        </w:tc>
        <w:tc>
          <w:tcPr>
            <w:tcW w:w="1516" w:type="dxa"/>
          </w:tcPr>
          <w:p w:rsidR="00164DB7" w:rsidRDefault="00164DB7" w:rsidP="00A428DD">
            <w:pPr>
              <w:jc w:val="center"/>
              <w:rPr>
                <w:lang w:val="sv-SE"/>
              </w:rPr>
            </w:pPr>
          </w:p>
        </w:tc>
        <w:tc>
          <w:tcPr>
            <w:tcW w:w="1945" w:type="dxa"/>
          </w:tcPr>
          <w:p w:rsidR="00164DB7" w:rsidRDefault="00164DB7" w:rsidP="00A428DD">
            <w:pPr>
              <w:jc w:val="center"/>
              <w:rPr>
                <w:lang w:val="sv-SE"/>
              </w:rPr>
            </w:pPr>
          </w:p>
        </w:tc>
      </w:tr>
      <w:tr w:rsidR="00164DB7" w:rsidTr="00164DB7">
        <w:tc>
          <w:tcPr>
            <w:tcW w:w="1828" w:type="dxa"/>
          </w:tcPr>
          <w:p w:rsidR="00164DB7" w:rsidRDefault="00164DB7" w:rsidP="00A428DD">
            <w:pPr>
              <w:rPr>
                <w:lang w:val="sv-SE"/>
              </w:rPr>
            </w:pPr>
            <w:r>
              <w:rPr>
                <w:lang w:val="sv-SE"/>
              </w:rPr>
              <w:t>Moderat (K=2)</w:t>
            </w:r>
          </w:p>
        </w:tc>
        <w:tc>
          <w:tcPr>
            <w:tcW w:w="1980" w:type="dxa"/>
          </w:tcPr>
          <w:p w:rsidR="00164DB7" w:rsidRDefault="00164DB7" w:rsidP="00A428DD">
            <w:pPr>
              <w:jc w:val="center"/>
              <w:rPr>
                <w:lang w:val="sv-SE"/>
              </w:rPr>
            </w:pPr>
          </w:p>
        </w:tc>
        <w:tc>
          <w:tcPr>
            <w:tcW w:w="1793" w:type="dxa"/>
          </w:tcPr>
          <w:p w:rsidR="00164DB7" w:rsidRDefault="00164DB7" w:rsidP="00A428DD">
            <w:pPr>
              <w:jc w:val="center"/>
              <w:rPr>
                <w:lang w:val="sv-SE"/>
              </w:rPr>
            </w:pPr>
          </w:p>
        </w:tc>
        <w:tc>
          <w:tcPr>
            <w:tcW w:w="1516" w:type="dxa"/>
          </w:tcPr>
          <w:p w:rsidR="00164DB7" w:rsidRDefault="00164DB7" w:rsidP="00A428DD">
            <w:pPr>
              <w:jc w:val="center"/>
              <w:rPr>
                <w:lang w:val="sv-SE"/>
              </w:rPr>
            </w:pPr>
          </w:p>
        </w:tc>
        <w:tc>
          <w:tcPr>
            <w:tcW w:w="1945" w:type="dxa"/>
          </w:tcPr>
          <w:p w:rsidR="00164DB7" w:rsidRDefault="00164DB7" w:rsidP="00A428DD">
            <w:pPr>
              <w:jc w:val="center"/>
              <w:rPr>
                <w:lang w:val="sv-SE"/>
              </w:rPr>
            </w:pPr>
          </w:p>
        </w:tc>
      </w:tr>
      <w:tr w:rsidR="00164DB7" w:rsidTr="00164DB7">
        <w:tc>
          <w:tcPr>
            <w:tcW w:w="1828" w:type="dxa"/>
          </w:tcPr>
          <w:p w:rsidR="00164DB7" w:rsidRDefault="00164DB7" w:rsidP="00A428DD">
            <w:pPr>
              <w:rPr>
                <w:lang w:val="sv-SE"/>
              </w:rPr>
            </w:pPr>
            <w:r>
              <w:rPr>
                <w:lang w:val="sv-SE"/>
              </w:rPr>
              <w:t>Liten (K=1)</w:t>
            </w:r>
          </w:p>
        </w:tc>
        <w:tc>
          <w:tcPr>
            <w:tcW w:w="1980" w:type="dxa"/>
          </w:tcPr>
          <w:p w:rsidR="00164DB7" w:rsidRDefault="00164DB7" w:rsidP="00A428DD">
            <w:pPr>
              <w:jc w:val="center"/>
              <w:rPr>
                <w:lang w:val="sv-SE"/>
              </w:rPr>
            </w:pPr>
          </w:p>
        </w:tc>
        <w:tc>
          <w:tcPr>
            <w:tcW w:w="1793" w:type="dxa"/>
          </w:tcPr>
          <w:p w:rsidR="00164DB7" w:rsidRDefault="00164DB7" w:rsidP="00A428DD">
            <w:pPr>
              <w:jc w:val="center"/>
              <w:rPr>
                <w:lang w:val="sv-SE"/>
              </w:rPr>
            </w:pPr>
          </w:p>
        </w:tc>
        <w:tc>
          <w:tcPr>
            <w:tcW w:w="1516" w:type="dxa"/>
          </w:tcPr>
          <w:p w:rsidR="00164DB7" w:rsidRDefault="00164DB7" w:rsidP="00A428DD">
            <w:pPr>
              <w:jc w:val="center"/>
              <w:rPr>
                <w:lang w:val="sv-SE"/>
              </w:rPr>
            </w:pPr>
          </w:p>
        </w:tc>
        <w:tc>
          <w:tcPr>
            <w:tcW w:w="1945" w:type="dxa"/>
          </w:tcPr>
          <w:p w:rsidR="00164DB7" w:rsidRDefault="00164DB7" w:rsidP="00A428DD">
            <w:pPr>
              <w:jc w:val="center"/>
              <w:rPr>
                <w:lang w:val="sv-SE"/>
              </w:rPr>
            </w:pPr>
          </w:p>
        </w:tc>
      </w:tr>
    </w:tbl>
    <w:p w:rsidR="00164DB7" w:rsidRPr="00266ED0" w:rsidRDefault="00164DB7" w:rsidP="00266ED0">
      <w:pPr>
        <w:rPr>
          <w:rFonts w:asciiTheme="majorHAnsi" w:eastAsiaTheme="majorEastAsia" w:hAnsiTheme="majorHAnsi" w:cstheme="majorBidi"/>
          <w:color w:val="1F4D78" w:themeColor="accent1" w:themeShade="7F"/>
          <w:sz w:val="24"/>
          <w:szCs w:val="24"/>
        </w:rPr>
      </w:pPr>
    </w:p>
    <w:p w:rsidR="005D7D5A" w:rsidRPr="00AF28FB" w:rsidRDefault="00AF28FB" w:rsidP="00350680">
      <w:pPr>
        <w:pStyle w:val="Overskrift2"/>
      </w:pPr>
      <w:r>
        <w:t>Hendelsesvurdering</w:t>
      </w:r>
    </w:p>
    <w:p w:rsidR="00164DB7" w:rsidRDefault="00AF28FB" w:rsidP="00AF28FB">
      <w:pPr>
        <w:rPr>
          <w:i/>
        </w:rPr>
      </w:pPr>
      <w:r w:rsidRPr="00AF28FB">
        <w:rPr>
          <w:i/>
        </w:rPr>
        <w:t>&lt;Først angis hvilke sikkerhetsaspekter som er relevante for hendelsen (konfidensialitet, integritet</w:t>
      </w:r>
      <w:r w:rsidR="00164DB7">
        <w:rPr>
          <w:i/>
        </w:rPr>
        <w:t>, tilgjengelighet</w:t>
      </w:r>
      <w:r w:rsidRPr="00AF28FB">
        <w:rPr>
          <w:i/>
        </w:rPr>
        <w:t xml:space="preserve"> og</w:t>
      </w:r>
      <w:r w:rsidR="00164DB7">
        <w:rPr>
          <w:i/>
        </w:rPr>
        <w:t>/</w:t>
      </w:r>
      <w:r w:rsidRPr="00AF28FB">
        <w:rPr>
          <w:i/>
        </w:rPr>
        <w:t xml:space="preserve">eller </w:t>
      </w:r>
      <w:r w:rsidR="00164DB7">
        <w:rPr>
          <w:i/>
        </w:rPr>
        <w:t>robusthet</w:t>
      </w:r>
      <w:r w:rsidRPr="00AF28FB">
        <w:rPr>
          <w:i/>
        </w:rPr>
        <w:t xml:space="preserve"> - KIT</w:t>
      </w:r>
      <w:r w:rsidR="00164DB7">
        <w:rPr>
          <w:i/>
        </w:rPr>
        <w:t>R</w:t>
      </w:r>
      <w:r w:rsidRPr="00AF28FB">
        <w:rPr>
          <w:i/>
        </w:rPr>
        <w:t>). Så gis en vurdering av mulig konsekvens, sannsynlighet for at hendelsen skal inntreffe og risiko som følge av dette. Til slutt gis det en vurdering av om risikoen er akseptabel eller ikke.</w:t>
      </w:r>
      <w:r w:rsidR="00780E53">
        <w:rPr>
          <w:i/>
        </w:rPr>
        <w:t xml:space="preserve"> Når sannsynlighet vurderes</w:t>
      </w:r>
      <w:r w:rsidR="00350680">
        <w:rPr>
          <w:i/>
        </w:rPr>
        <w:t xml:space="preserve"> som lav</w:t>
      </w:r>
      <w:r w:rsidR="00780E53">
        <w:rPr>
          <w:i/>
        </w:rPr>
        <w:t xml:space="preserve"> bør man også vurdere hvor </w:t>
      </w:r>
      <w:r w:rsidR="00780E53" w:rsidRPr="004B3792">
        <w:rPr>
          <w:b/>
          <w:i/>
        </w:rPr>
        <w:t>lett</w:t>
      </w:r>
      <w:r w:rsidR="00780E53">
        <w:rPr>
          <w:i/>
        </w:rPr>
        <w:t xml:space="preserve"> det er at en hendelse kan skje.</w:t>
      </w:r>
      <w:r w:rsidRPr="00AF28FB">
        <w:rPr>
          <w:i/>
        </w:rPr>
        <w:t>&gt;</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1188"/>
        <w:gridCol w:w="1428"/>
        <w:gridCol w:w="1643"/>
        <w:gridCol w:w="1188"/>
        <w:gridCol w:w="1387"/>
      </w:tblGrid>
      <w:tr w:rsidR="00164DB7" w:rsidTr="00694593">
        <w:trPr>
          <w:trHeight w:val="971"/>
        </w:trPr>
        <w:tc>
          <w:tcPr>
            <w:tcW w:w="2298" w:type="dxa"/>
          </w:tcPr>
          <w:p w:rsidR="00164DB7" w:rsidRPr="00694593" w:rsidRDefault="00164DB7" w:rsidP="00A428DD">
            <w:pPr>
              <w:rPr>
                <w:b/>
              </w:rPr>
            </w:pPr>
            <w:r w:rsidRPr="00694593">
              <w:rPr>
                <w:b/>
              </w:rPr>
              <w:t>Hendelse</w:t>
            </w:r>
          </w:p>
        </w:tc>
        <w:tc>
          <w:tcPr>
            <w:tcW w:w="1188" w:type="dxa"/>
          </w:tcPr>
          <w:p w:rsidR="00164DB7" w:rsidRPr="00694593" w:rsidRDefault="00164DB7" w:rsidP="00A428DD">
            <w:pPr>
              <w:rPr>
                <w:b/>
              </w:rPr>
            </w:pPr>
            <w:r w:rsidRPr="00694593">
              <w:rPr>
                <w:b/>
              </w:rPr>
              <w:t>Kategori KITR</w:t>
            </w:r>
          </w:p>
        </w:tc>
        <w:tc>
          <w:tcPr>
            <w:tcW w:w="1428" w:type="dxa"/>
          </w:tcPr>
          <w:p w:rsidR="00164DB7" w:rsidRPr="00694593" w:rsidRDefault="00164DB7" w:rsidP="00A428DD">
            <w:pPr>
              <w:rPr>
                <w:b/>
              </w:rPr>
            </w:pPr>
            <w:r w:rsidRPr="00694593">
              <w:rPr>
                <w:b/>
              </w:rPr>
              <w:t>Konsekvens</w:t>
            </w:r>
          </w:p>
        </w:tc>
        <w:tc>
          <w:tcPr>
            <w:tcW w:w="1643" w:type="dxa"/>
          </w:tcPr>
          <w:p w:rsidR="00164DB7" w:rsidRPr="00694593" w:rsidRDefault="00164DB7" w:rsidP="00A428DD">
            <w:pPr>
              <w:rPr>
                <w:b/>
              </w:rPr>
            </w:pPr>
            <w:r w:rsidRPr="00694593">
              <w:rPr>
                <w:b/>
              </w:rPr>
              <w:t>Sannsynlighet</w:t>
            </w:r>
          </w:p>
        </w:tc>
        <w:tc>
          <w:tcPr>
            <w:tcW w:w="1188" w:type="dxa"/>
          </w:tcPr>
          <w:p w:rsidR="00164DB7" w:rsidRPr="00694593" w:rsidRDefault="00164DB7" w:rsidP="00A428DD">
            <w:pPr>
              <w:rPr>
                <w:b/>
              </w:rPr>
            </w:pPr>
            <w:r w:rsidRPr="00694593">
              <w:rPr>
                <w:b/>
              </w:rPr>
              <w:t>Risiko</w:t>
            </w:r>
          </w:p>
        </w:tc>
        <w:tc>
          <w:tcPr>
            <w:tcW w:w="1387" w:type="dxa"/>
          </w:tcPr>
          <w:p w:rsidR="00164DB7" w:rsidRPr="00694593" w:rsidRDefault="00164DB7" w:rsidP="00A428DD">
            <w:pPr>
              <w:rPr>
                <w:b/>
              </w:rPr>
            </w:pPr>
            <w:r w:rsidRPr="00694593">
              <w:rPr>
                <w:b/>
              </w:rPr>
              <w:t>Vurderes som akseptabel</w:t>
            </w:r>
          </w:p>
        </w:tc>
      </w:tr>
      <w:tr w:rsidR="00164DB7" w:rsidTr="00694593">
        <w:trPr>
          <w:trHeight w:val="428"/>
        </w:trPr>
        <w:tc>
          <w:tcPr>
            <w:tcW w:w="2298" w:type="dxa"/>
          </w:tcPr>
          <w:p w:rsidR="00164DB7" w:rsidRDefault="00164DB7" w:rsidP="00A428DD">
            <w:pPr>
              <w:rPr>
                <w:b/>
              </w:rPr>
            </w:pPr>
          </w:p>
        </w:tc>
        <w:tc>
          <w:tcPr>
            <w:tcW w:w="1188" w:type="dxa"/>
          </w:tcPr>
          <w:p w:rsidR="00164DB7" w:rsidRDefault="00164DB7" w:rsidP="00A428DD">
            <w:pPr>
              <w:rPr>
                <w:sz w:val="16"/>
                <w:szCs w:val="16"/>
              </w:rPr>
            </w:pPr>
          </w:p>
        </w:tc>
        <w:tc>
          <w:tcPr>
            <w:tcW w:w="1428" w:type="dxa"/>
          </w:tcPr>
          <w:p w:rsidR="00164DB7" w:rsidRDefault="00164DB7" w:rsidP="00A428DD">
            <w:pPr>
              <w:rPr>
                <w:sz w:val="16"/>
                <w:szCs w:val="16"/>
              </w:rPr>
            </w:pPr>
          </w:p>
        </w:tc>
        <w:tc>
          <w:tcPr>
            <w:tcW w:w="1643" w:type="dxa"/>
          </w:tcPr>
          <w:p w:rsidR="00164DB7" w:rsidRDefault="00164DB7" w:rsidP="00A428DD">
            <w:pPr>
              <w:rPr>
                <w:sz w:val="16"/>
                <w:szCs w:val="16"/>
              </w:rPr>
            </w:pPr>
          </w:p>
        </w:tc>
        <w:tc>
          <w:tcPr>
            <w:tcW w:w="1188" w:type="dxa"/>
          </w:tcPr>
          <w:p w:rsidR="00164DB7" w:rsidRDefault="00164DB7" w:rsidP="00A428DD">
            <w:pPr>
              <w:rPr>
                <w:sz w:val="16"/>
                <w:szCs w:val="16"/>
              </w:rPr>
            </w:pPr>
          </w:p>
        </w:tc>
        <w:tc>
          <w:tcPr>
            <w:tcW w:w="1387" w:type="dxa"/>
          </w:tcPr>
          <w:p w:rsidR="00164DB7" w:rsidRDefault="00164DB7" w:rsidP="00A428DD">
            <w:pPr>
              <w:rPr>
                <w:b/>
                <w:sz w:val="16"/>
                <w:szCs w:val="16"/>
              </w:rPr>
            </w:pPr>
          </w:p>
        </w:tc>
      </w:tr>
      <w:tr w:rsidR="00164DB7" w:rsidTr="00694593">
        <w:trPr>
          <w:trHeight w:val="413"/>
        </w:trPr>
        <w:tc>
          <w:tcPr>
            <w:tcW w:w="2298" w:type="dxa"/>
          </w:tcPr>
          <w:p w:rsidR="00164DB7" w:rsidRDefault="00164DB7" w:rsidP="00A428DD">
            <w:pPr>
              <w:rPr>
                <w:b/>
              </w:rPr>
            </w:pPr>
          </w:p>
        </w:tc>
        <w:tc>
          <w:tcPr>
            <w:tcW w:w="1188" w:type="dxa"/>
          </w:tcPr>
          <w:p w:rsidR="00164DB7" w:rsidRDefault="00164DB7" w:rsidP="00A428DD">
            <w:pPr>
              <w:rPr>
                <w:sz w:val="16"/>
                <w:szCs w:val="16"/>
              </w:rPr>
            </w:pPr>
          </w:p>
        </w:tc>
        <w:tc>
          <w:tcPr>
            <w:tcW w:w="1428" w:type="dxa"/>
          </w:tcPr>
          <w:p w:rsidR="00164DB7" w:rsidRDefault="00164DB7" w:rsidP="00A428DD">
            <w:pPr>
              <w:rPr>
                <w:sz w:val="16"/>
                <w:szCs w:val="16"/>
              </w:rPr>
            </w:pPr>
          </w:p>
        </w:tc>
        <w:tc>
          <w:tcPr>
            <w:tcW w:w="1643" w:type="dxa"/>
          </w:tcPr>
          <w:p w:rsidR="00164DB7" w:rsidRDefault="00164DB7" w:rsidP="00A428DD">
            <w:pPr>
              <w:rPr>
                <w:sz w:val="16"/>
                <w:szCs w:val="16"/>
              </w:rPr>
            </w:pPr>
          </w:p>
        </w:tc>
        <w:tc>
          <w:tcPr>
            <w:tcW w:w="1188" w:type="dxa"/>
          </w:tcPr>
          <w:p w:rsidR="00164DB7" w:rsidRDefault="00164DB7" w:rsidP="00A428DD">
            <w:pPr>
              <w:rPr>
                <w:sz w:val="16"/>
                <w:szCs w:val="16"/>
              </w:rPr>
            </w:pPr>
          </w:p>
        </w:tc>
        <w:tc>
          <w:tcPr>
            <w:tcW w:w="1387" w:type="dxa"/>
          </w:tcPr>
          <w:p w:rsidR="00164DB7" w:rsidRDefault="00164DB7" w:rsidP="00A428DD">
            <w:pPr>
              <w:rPr>
                <w:b/>
                <w:sz w:val="16"/>
                <w:szCs w:val="16"/>
              </w:rPr>
            </w:pPr>
          </w:p>
        </w:tc>
      </w:tr>
    </w:tbl>
    <w:p w:rsidR="00164DB7" w:rsidRPr="00164DB7" w:rsidRDefault="00164DB7" w:rsidP="00AF28FB">
      <w:pPr>
        <w:rPr>
          <w:i/>
        </w:rPr>
      </w:pPr>
    </w:p>
    <w:p w:rsidR="00105C6B" w:rsidRDefault="00AF28FB" w:rsidP="00350680">
      <w:pPr>
        <w:pStyle w:val="Overskrift2"/>
      </w:pPr>
      <w:r>
        <w:t>Beskrivelse av akseptabel risiko</w:t>
      </w:r>
    </w:p>
    <w:p w:rsidR="00164DB7" w:rsidRDefault="00164DB7" w:rsidP="00164DB7">
      <w:pPr>
        <w:rPr>
          <w:i/>
        </w:rPr>
      </w:pPr>
      <w:r w:rsidRPr="00164DB7">
        <w:rPr>
          <w:i/>
        </w:rPr>
        <w:t xml:space="preserve">&lt;Tabellen </w:t>
      </w:r>
      <w:r w:rsidR="00633D27">
        <w:rPr>
          <w:i/>
        </w:rPr>
        <w:t xml:space="preserve">under </w:t>
      </w:r>
      <w:bookmarkStart w:id="0" w:name="_GoBack"/>
      <w:bookmarkEnd w:id="0"/>
      <w:r w:rsidRPr="00164DB7">
        <w:rPr>
          <w:i/>
        </w:rPr>
        <w:t xml:space="preserve">benyttes for å beskrive hendelser man aksepterer risikoen for med gjeldende sikkerhetstiltak (i hvite felt) og hendelser man ikke aksepterer risikoen for (i grå felt). Nye tiltak skal så planlegges og gjennomføres for å redusere risikoen for at uakseptable hendelser skal inntreffe (det vil si flytte hendelsene over fra "grått område" til "hvitt område". Tilsammen vil hendelsene i denne tabellen indikere akseptabelt risikonivå.&gt;  </w:t>
      </w:r>
    </w:p>
    <w:p w:rsidR="00633D27" w:rsidRDefault="00633D27" w:rsidP="00164DB7"/>
    <w:p w:rsidR="00164DB7" w:rsidRDefault="00164DB7" w:rsidP="00164DB7">
      <w:r>
        <w:t>Hvite felt representerer akseptabel risiko, grå felt ua</w:t>
      </w:r>
      <w:r w:rsidR="00633D27">
        <w:t>kseptabel.</w:t>
      </w:r>
      <w:r w:rsidR="00633D27">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0"/>
        <w:gridCol w:w="1620"/>
        <w:gridCol w:w="1620"/>
        <w:gridCol w:w="1548"/>
      </w:tblGrid>
      <w:tr w:rsidR="00164DB7" w:rsidTr="00A428DD">
        <w:tc>
          <w:tcPr>
            <w:tcW w:w="2448" w:type="dxa"/>
          </w:tcPr>
          <w:p w:rsidR="00164DB7" w:rsidRDefault="00164DB7" w:rsidP="00A428DD">
            <w:pPr>
              <w:rPr>
                <w:b/>
              </w:rPr>
            </w:pPr>
            <w:r>
              <w:rPr>
                <w:b/>
              </w:rPr>
              <w:t xml:space="preserve">              Konsekvens:</w:t>
            </w:r>
          </w:p>
          <w:p w:rsidR="00164DB7" w:rsidRDefault="00164DB7" w:rsidP="00A428DD">
            <w:pPr>
              <w:rPr>
                <w:b/>
              </w:rPr>
            </w:pPr>
            <w:r>
              <w:rPr>
                <w:b/>
              </w:rPr>
              <w:t>Sannsynlighet:</w:t>
            </w:r>
          </w:p>
        </w:tc>
        <w:tc>
          <w:tcPr>
            <w:tcW w:w="1620" w:type="dxa"/>
          </w:tcPr>
          <w:p w:rsidR="00164DB7" w:rsidRDefault="00164DB7" w:rsidP="00A428DD">
            <w:pPr>
              <w:rPr>
                <w:b/>
              </w:rPr>
            </w:pPr>
            <w:r>
              <w:rPr>
                <w:b/>
              </w:rPr>
              <w:t xml:space="preserve">Liten </w:t>
            </w:r>
          </w:p>
        </w:tc>
        <w:tc>
          <w:tcPr>
            <w:tcW w:w="1620" w:type="dxa"/>
          </w:tcPr>
          <w:p w:rsidR="00164DB7" w:rsidRDefault="00164DB7" w:rsidP="00A428DD">
            <w:pPr>
              <w:rPr>
                <w:b/>
              </w:rPr>
            </w:pPr>
            <w:r>
              <w:rPr>
                <w:b/>
              </w:rPr>
              <w:t>Moderat</w:t>
            </w:r>
          </w:p>
        </w:tc>
        <w:tc>
          <w:tcPr>
            <w:tcW w:w="1620" w:type="dxa"/>
          </w:tcPr>
          <w:p w:rsidR="00164DB7" w:rsidRDefault="00164DB7" w:rsidP="00A428DD">
            <w:pPr>
              <w:rPr>
                <w:b/>
              </w:rPr>
            </w:pPr>
            <w:r>
              <w:rPr>
                <w:b/>
              </w:rPr>
              <w:t>Stor</w:t>
            </w:r>
          </w:p>
        </w:tc>
        <w:tc>
          <w:tcPr>
            <w:tcW w:w="1548" w:type="dxa"/>
          </w:tcPr>
          <w:p w:rsidR="00164DB7" w:rsidRDefault="00164DB7" w:rsidP="00A428DD">
            <w:pPr>
              <w:rPr>
                <w:b/>
              </w:rPr>
            </w:pPr>
            <w:r>
              <w:rPr>
                <w:b/>
              </w:rPr>
              <w:t>Katastrofal</w:t>
            </w:r>
          </w:p>
        </w:tc>
      </w:tr>
      <w:tr w:rsidR="00164DB7" w:rsidTr="00164DB7">
        <w:tc>
          <w:tcPr>
            <w:tcW w:w="2448" w:type="dxa"/>
          </w:tcPr>
          <w:p w:rsidR="00164DB7" w:rsidRDefault="00164DB7" w:rsidP="00A428DD">
            <w:pPr>
              <w:rPr>
                <w:b/>
              </w:rPr>
            </w:pPr>
            <w:r>
              <w:rPr>
                <w:b/>
              </w:rPr>
              <w:t>Svært høy</w:t>
            </w:r>
          </w:p>
        </w:tc>
        <w:tc>
          <w:tcPr>
            <w:tcW w:w="1620" w:type="dxa"/>
            <w:shd w:val="clear" w:color="auto" w:fill="A6A6A6" w:themeFill="background1" w:themeFillShade="A6"/>
          </w:tcPr>
          <w:p w:rsidR="00164DB7" w:rsidRDefault="00164DB7" w:rsidP="00A428DD">
            <w:pPr>
              <w:rPr>
                <w:sz w:val="16"/>
                <w:szCs w:val="16"/>
              </w:rPr>
            </w:pPr>
          </w:p>
        </w:tc>
        <w:tc>
          <w:tcPr>
            <w:tcW w:w="1620" w:type="dxa"/>
            <w:shd w:val="clear" w:color="auto" w:fill="A6A6A6" w:themeFill="background1" w:themeFillShade="A6"/>
          </w:tcPr>
          <w:p w:rsidR="00164DB7" w:rsidRDefault="00164DB7" w:rsidP="00A428DD">
            <w:pPr>
              <w:rPr>
                <w:sz w:val="16"/>
                <w:szCs w:val="16"/>
              </w:rPr>
            </w:pPr>
          </w:p>
        </w:tc>
        <w:tc>
          <w:tcPr>
            <w:tcW w:w="1620" w:type="dxa"/>
            <w:tcBorders>
              <w:bottom w:val="single" w:sz="4" w:space="0" w:color="auto"/>
            </w:tcBorders>
            <w:shd w:val="clear" w:color="auto" w:fill="A6A6A6" w:themeFill="background1" w:themeFillShade="A6"/>
          </w:tcPr>
          <w:p w:rsidR="00164DB7" w:rsidRDefault="00164DB7" w:rsidP="00A428DD">
            <w:pPr>
              <w:rPr>
                <w:sz w:val="16"/>
                <w:szCs w:val="16"/>
              </w:rPr>
            </w:pPr>
          </w:p>
        </w:tc>
        <w:tc>
          <w:tcPr>
            <w:tcW w:w="1548" w:type="dxa"/>
            <w:tcBorders>
              <w:bottom w:val="single" w:sz="4" w:space="0" w:color="auto"/>
            </w:tcBorders>
            <w:shd w:val="clear" w:color="auto" w:fill="A6A6A6" w:themeFill="background1" w:themeFillShade="A6"/>
          </w:tcPr>
          <w:p w:rsidR="00164DB7" w:rsidRDefault="00164DB7" w:rsidP="00A428DD">
            <w:pPr>
              <w:rPr>
                <w:sz w:val="16"/>
                <w:szCs w:val="16"/>
              </w:rPr>
            </w:pPr>
          </w:p>
        </w:tc>
      </w:tr>
      <w:tr w:rsidR="00164DB7" w:rsidTr="00164DB7">
        <w:tc>
          <w:tcPr>
            <w:tcW w:w="2448" w:type="dxa"/>
          </w:tcPr>
          <w:p w:rsidR="00164DB7" w:rsidRDefault="00164DB7" w:rsidP="00A428DD">
            <w:pPr>
              <w:rPr>
                <w:b/>
              </w:rPr>
            </w:pPr>
            <w:r>
              <w:rPr>
                <w:b/>
              </w:rPr>
              <w:t>Høy</w:t>
            </w:r>
          </w:p>
        </w:tc>
        <w:tc>
          <w:tcPr>
            <w:tcW w:w="1620" w:type="dxa"/>
          </w:tcPr>
          <w:p w:rsidR="00164DB7" w:rsidRDefault="00164DB7" w:rsidP="00A428DD">
            <w:pPr>
              <w:rPr>
                <w:sz w:val="16"/>
                <w:szCs w:val="16"/>
              </w:rPr>
            </w:pPr>
          </w:p>
        </w:tc>
        <w:tc>
          <w:tcPr>
            <w:tcW w:w="1620" w:type="dxa"/>
            <w:tcBorders>
              <w:bottom w:val="single" w:sz="4" w:space="0" w:color="auto"/>
            </w:tcBorders>
            <w:shd w:val="clear" w:color="auto" w:fill="A6A6A6" w:themeFill="background1" w:themeFillShade="A6"/>
          </w:tcPr>
          <w:p w:rsidR="00164DB7" w:rsidRDefault="00164DB7" w:rsidP="00A428DD">
            <w:pPr>
              <w:rPr>
                <w:sz w:val="16"/>
                <w:szCs w:val="16"/>
              </w:rPr>
            </w:pPr>
          </w:p>
        </w:tc>
        <w:tc>
          <w:tcPr>
            <w:tcW w:w="1620" w:type="dxa"/>
            <w:tcBorders>
              <w:bottom w:val="single" w:sz="4" w:space="0" w:color="auto"/>
            </w:tcBorders>
            <w:shd w:val="clear" w:color="auto" w:fill="A6A6A6" w:themeFill="background1" w:themeFillShade="A6"/>
          </w:tcPr>
          <w:p w:rsidR="00164DB7" w:rsidRDefault="00164DB7" w:rsidP="00A428DD">
            <w:pPr>
              <w:rPr>
                <w:sz w:val="16"/>
                <w:szCs w:val="16"/>
              </w:rPr>
            </w:pPr>
          </w:p>
        </w:tc>
        <w:tc>
          <w:tcPr>
            <w:tcW w:w="1548" w:type="dxa"/>
            <w:tcBorders>
              <w:bottom w:val="single" w:sz="4" w:space="0" w:color="auto"/>
            </w:tcBorders>
            <w:shd w:val="clear" w:color="auto" w:fill="A6A6A6" w:themeFill="background1" w:themeFillShade="A6"/>
          </w:tcPr>
          <w:p w:rsidR="00164DB7" w:rsidRDefault="00164DB7" w:rsidP="00A428DD">
            <w:pPr>
              <w:rPr>
                <w:sz w:val="16"/>
                <w:szCs w:val="16"/>
              </w:rPr>
            </w:pPr>
          </w:p>
        </w:tc>
      </w:tr>
      <w:tr w:rsidR="00164DB7" w:rsidTr="00164DB7">
        <w:tc>
          <w:tcPr>
            <w:tcW w:w="2448" w:type="dxa"/>
          </w:tcPr>
          <w:p w:rsidR="00164DB7" w:rsidRDefault="00164DB7" w:rsidP="00A428DD">
            <w:pPr>
              <w:rPr>
                <w:b/>
              </w:rPr>
            </w:pPr>
            <w:r>
              <w:rPr>
                <w:b/>
              </w:rPr>
              <w:t>Moderat</w:t>
            </w:r>
          </w:p>
        </w:tc>
        <w:tc>
          <w:tcPr>
            <w:tcW w:w="1620" w:type="dxa"/>
            <w:tcBorders>
              <w:bottom w:val="single" w:sz="4" w:space="0" w:color="auto"/>
            </w:tcBorders>
          </w:tcPr>
          <w:p w:rsidR="00164DB7" w:rsidRDefault="00164DB7" w:rsidP="00A428DD">
            <w:pPr>
              <w:rPr>
                <w:sz w:val="16"/>
                <w:szCs w:val="16"/>
              </w:rPr>
            </w:pPr>
          </w:p>
        </w:tc>
        <w:tc>
          <w:tcPr>
            <w:tcW w:w="1620" w:type="dxa"/>
            <w:tcBorders>
              <w:bottom w:val="single" w:sz="4" w:space="0" w:color="auto"/>
            </w:tcBorders>
            <w:shd w:val="clear" w:color="auto" w:fill="FFFFFF" w:themeFill="background1"/>
          </w:tcPr>
          <w:p w:rsidR="00164DB7" w:rsidRDefault="00164DB7" w:rsidP="00A428DD">
            <w:pPr>
              <w:rPr>
                <w:sz w:val="16"/>
                <w:szCs w:val="16"/>
              </w:rPr>
            </w:pPr>
          </w:p>
        </w:tc>
        <w:tc>
          <w:tcPr>
            <w:tcW w:w="1620" w:type="dxa"/>
            <w:tcBorders>
              <w:bottom w:val="single" w:sz="4" w:space="0" w:color="auto"/>
            </w:tcBorders>
            <w:shd w:val="clear" w:color="auto" w:fill="A6A6A6" w:themeFill="background1" w:themeFillShade="A6"/>
          </w:tcPr>
          <w:p w:rsidR="00164DB7" w:rsidRDefault="00164DB7" w:rsidP="00A428DD">
            <w:pPr>
              <w:rPr>
                <w:sz w:val="16"/>
                <w:szCs w:val="16"/>
              </w:rPr>
            </w:pPr>
          </w:p>
        </w:tc>
        <w:tc>
          <w:tcPr>
            <w:tcW w:w="1548" w:type="dxa"/>
            <w:tcBorders>
              <w:bottom w:val="single" w:sz="4" w:space="0" w:color="auto"/>
            </w:tcBorders>
            <w:shd w:val="clear" w:color="auto" w:fill="A6A6A6" w:themeFill="background1" w:themeFillShade="A6"/>
          </w:tcPr>
          <w:p w:rsidR="00164DB7" w:rsidRDefault="00164DB7" w:rsidP="00A428DD">
            <w:pPr>
              <w:rPr>
                <w:sz w:val="16"/>
                <w:szCs w:val="16"/>
              </w:rPr>
            </w:pPr>
          </w:p>
        </w:tc>
      </w:tr>
      <w:tr w:rsidR="00164DB7" w:rsidTr="00164DB7">
        <w:tc>
          <w:tcPr>
            <w:tcW w:w="2448" w:type="dxa"/>
          </w:tcPr>
          <w:p w:rsidR="00164DB7" w:rsidRDefault="00164DB7" w:rsidP="00164DB7">
            <w:pPr>
              <w:rPr>
                <w:b/>
              </w:rPr>
            </w:pPr>
            <w:r>
              <w:rPr>
                <w:b/>
              </w:rPr>
              <w:t>Lav</w:t>
            </w:r>
          </w:p>
        </w:tc>
        <w:tc>
          <w:tcPr>
            <w:tcW w:w="1620" w:type="dxa"/>
            <w:shd w:val="clear" w:color="auto" w:fill="FFFFFF" w:themeFill="background1"/>
          </w:tcPr>
          <w:p w:rsidR="00164DB7" w:rsidRDefault="00164DB7" w:rsidP="00164DB7">
            <w:pPr>
              <w:rPr>
                <w:sz w:val="16"/>
                <w:szCs w:val="16"/>
              </w:rPr>
            </w:pPr>
          </w:p>
        </w:tc>
        <w:tc>
          <w:tcPr>
            <w:tcW w:w="1620" w:type="dxa"/>
            <w:shd w:val="clear" w:color="auto" w:fill="FFFFFF" w:themeFill="background1"/>
          </w:tcPr>
          <w:p w:rsidR="00164DB7" w:rsidRDefault="00164DB7" w:rsidP="00164DB7">
            <w:pPr>
              <w:rPr>
                <w:sz w:val="16"/>
                <w:szCs w:val="16"/>
              </w:rPr>
            </w:pPr>
          </w:p>
        </w:tc>
        <w:tc>
          <w:tcPr>
            <w:tcW w:w="1620" w:type="dxa"/>
            <w:shd w:val="clear" w:color="auto" w:fill="FFFFFF" w:themeFill="background1"/>
          </w:tcPr>
          <w:p w:rsidR="00164DB7" w:rsidRDefault="00164DB7" w:rsidP="00164DB7">
            <w:pPr>
              <w:rPr>
                <w:sz w:val="16"/>
                <w:szCs w:val="16"/>
              </w:rPr>
            </w:pPr>
          </w:p>
        </w:tc>
        <w:tc>
          <w:tcPr>
            <w:tcW w:w="1548" w:type="dxa"/>
            <w:shd w:val="clear" w:color="auto" w:fill="FFFFFF" w:themeFill="background1"/>
          </w:tcPr>
          <w:p w:rsidR="00164DB7" w:rsidRPr="00694593" w:rsidRDefault="00164DB7" w:rsidP="00164DB7">
            <w:r w:rsidRPr="00694593">
              <w:t>*</w:t>
            </w:r>
            <w:r w:rsidR="00694593" w:rsidRPr="00694593">
              <w:rPr>
                <w:sz w:val="18"/>
                <w:szCs w:val="18"/>
              </w:rPr>
              <w:t>)</w:t>
            </w:r>
          </w:p>
        </w:tc>
      </w:tr>
    </w:tbl>
    <w:p w:rsidR="00164DB7" w:rsidRDefault="00164DB7" w:rsidP="00164DB7">
      <w:pPr>
        <w:rPr>
          <w:sz w:val="20"/>
          <w:szCs w:val="20"/>
        </w:rPr>
      </w:pPr>
      <w:r>
        <w:rPr>
          <w:sz w:val="20"/>
          <w:szCs w:val="20"/>
        </w:rPr>
        <w:t>*) Kombinasjonen av katastrofal konsekvens og lav sannsynlighet må sees på som umulig å unngå fordi vi allerede er på den laveste sannsynlighetskategorien, og det kan være umulig å redusere konsekvensen. Derfor er denne kombinasjonen akseptabel, men man bør være bevisst mulige hendelser i denne kategorien, hvor lett det er å gjennomføre en slik hendelse, og vurdere aktuelle tiltak.</w:t>
      </w:r>
    </w:p>
    <w:p w:rsidR="00164DB7" w:rsidRPr="00164DB7" w:rsidRDefault="00164DB7" w:rsidP="00164DB7"/>
    <w:sectPr w:rsidR="00164DB7" w:rsidRPr="00164DB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22" w:rsidRDefault="00074422" w:rsidP="00074422">
      <w:pPr>
        <w:spacing w:after="0" w:line="240" w:lineRule="auto"/>
      </w:pPr>
      <w:r>
        <w:separator/>
      </w:r>
    </w:p>
  </w:endnote>
  <w:endnote w:type="continuationSeparator" w:id="0">
    <w:p w:rsidR="00074422" w:rsidRDefault="00074422" w:rsidP="0007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372624"/>
      <w:docPartObj>
        <w:docPartGallery w:val="Page Numbers (Bottom of Page)"/>
        <w:docPartUnique/>
      </w:docPartObj>
    </w:sdtPr>
    <w:sdtEndPr/>
    <w:sdtContent>
      <w:p w:rsidR="0085013C" w:rsidRDefault="0085013C">
        <w:pPr>
          <w:pStyle w:val="Bunntekst"/>
          <w:jc w:val="right"/>
        </w:pPr>
        <w:r>
          <w:fldChar w:fldCharType="begin"/>
        </w:r>
        <w:r>
          <w:instrText>PAGE   \* MERGEFORMAT</w:instrText>
        </w:r>
        <w:r>
          <w:fldChar w:fldCharType="separate"/>
        </w:r>
        <w:r w:rsidR="00633D27">
          <w:rPr>
            <w:noProof/>
          </w:rPr>
          <w:t>2</w:t>
        </w:r>
        <w:r>
          <w:fldChar w:fldCharType="end"/>
        </w:r>
      </w:p>
    </w:sdtContent>
  </w:sdt>
  <w:p w:rsidR="00074422" w:rsidRDefault="0007442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22" w:rsidRDefault="00074422" w:rsidP="00074422">
      <w:pPr>
        <w:spacing w:after="0" w:line="240" w:lineRule="auto"/>
      </w:pPr>
      <w:r>
        <w:separator/>
      </w:r>
    </w:p>
  </w:footnote>
  <w:footnote w:type="continuationSeparator" w:id="0">
    <w:p w:rsidR="00074422" w:rsidRDefault="00074422" w:rsidP="00074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46"/>
    </w:tblGrid>
    <w:tr w:rsidR="00074422" w:rsidRPr="00074422" w:rsidTr="00F177AC">
      <w:tc>
        <w:tcPr>
          <w:tcW w:w="6516" w:type="dxa"/>
        </w:tcPr>
        <w:p w:rsidR="00074422" w:rsidRPr="0085013C" w:rsidRDefault="0085013C" w:rsidP="00074422">
          <w:pPr>
            <w:pStyle w:val="Topptekst"/>
            <w:rPr>
              <w:sz w:val="20"/>
              <w:szCs w:val="20"/>
            </w:rPr>
          </w:pPr>
          <w:r w:rsidRPr="0085013C">
            <w:rPr>
              <w:sz w:val="20"/>
              <w:szCs w:val="20"/>
            </w:rPr>
            <w:t>Internkontroll &lt;Virksomhet&gt;</w:t>
          </w:r>
        </w:p>
      </w:tc>
      <w:tc>
        <w:tcPr>
          <w:tcW w:w="2546" w:type="dxa"/>
        </w:tcPr>
        <w:p w:rsidR="00074422" w:rsidRPr="0085013C" w:rsidRDefault="00074422" w:rsidP="00074422">
          <w:pPr>
            <w:pStyle w:val="Topptekst"/>
            <w:rPr>
              <w:sz w:val="20"/>
              <w:szCs w:val="20"/>
            </w:rPr>
          </w:pPr>
          <w:r w:rsidRPr="0085013C">
            <w:rPr>
              <w:sz w:val="20"/>
              <w:szCs w:val="20"/>
            </w:rPr>
            <w:t xml:space="preserve">Dato: </w:t>
          </w:r>
          <w:proofErr w:type="spellStart"/>
          <w:r w:rsidRPr="0085013C">
            <w:rPr>
              <w:sz w:val="20"/>
              <w:szCs w:val="20"/>
            </w:rPr>
            <w:t>dd.mm.yyyy</w:t>
          </w:r>
          <w:proofErr w:type="spellEnd"/>
        </w:p>
      </w:tc>
    </w:tr>
    <w:tr w:rsidR="00074422" w:rsidRPr="00074422" w:rsidTr="00F177AC">
      <w:tc>
        <w:tcPr>
          <w:tcW w:w="6516" w:type="dxa"/>
        </w:tcPr>
        <w:p w:rsidR="00074422" w:rsidRPr="0085013C" w:rsidRDefault="00AF28FB" w:rsidP="00074422">
          <w:pPr>
            <w:pStyle w:val="Topptekst"/>
            <w:rPr>
              <w:sz w:val="20"/>
              <w:szCs w:val="20"/>
            </w:rPr>
          </w:pPr>
          <w:r>
            <w:rPr>
              <w:sz w:val="20"/>
              <w:szCs w:val="20"/>
            </w:rPr>
            <w:t>Risikovurdering</w:t>
          </w:r>
        </w:p>
      </w:tc>
      <w:tc>
        <w:tcPr>
          <w:tcW w:w="2546" w:type="dxa"/>
        </w:tcPr>
        <w:p w:rsidR="00074422" w:rsidRPr="0085013C" w:rsidRDefault="00694593" w:rsidP="00074422">
          <w:pPr>
            <w:pStyle w:val="Topptekst"/>
            <w:rPr>
              <w:sz w:val="20"/>
              <w:szCs w:val="20"/>
            </w:rPr>
          </w:pPr>
          <w:r>
            <w:rPr>
              <w:sz w:val="20"/>
              <w:szCs w:val="20"/>
            </w:rPr>
            <w:t xml:space="preserve">Versjon: </w:t>
          </w:r>
          <w:r w:rsidR="00074422" w:rsidRPr="0085013C">
            <w:rPr>
              <w:sz w:val="20"/>
              <w:szCs w:val="20"/>
            </w:rPr>
            <w:t>xx</w:t>
          </w:r>
        </w:p>
      </w:tc>
    </w:tr>
    <w:tr w:rsidR="00074422" w:rsidRPr="00074422" w:rsidTr="00F177AC">
      <w:tc>
        <w:tcPr>
          <w:tcW w:w="6516" w:type="dxa"/>
        </w:tcPr>
        <w:p w:rsidR="00074422" w:rsidRPr="0085013C" w:rsidRDefault="0085013C" w:rsidP="00035925">
          <w:pPr>
            <w:pStyle w:val="Topptekst"/>
            <w:rPr>
              <w:sz w:val="20"/>
              <w:szCs w:val="20"/>
            </w:rPr>
          </w:pPr>
          <w:r w:rsidRPr="0085013C">
            <w:rPr>
              <w:sz w:val="20"/>
              <w:szCs w:val="20"/>
            </w:rPr>
            <w:t xml:space="preserve">Type: </w:t>
          </w:r>
          <w:r w:rsidR="00035925">
            <w:rPr>
              <w:sz w:val="20"/>
              <w:szCs w:val="20"/>
            </w:rPr>
            <w:t>Gjennomførende</w:t>
          </w:r>
        </w:p>
      </w:tc>
      <w:tc>
        <w:tcPr>
          <w:tcW w:w="2546" w:type="dxa"/>
        </w:tcPr>
        <w:p w:rsidR="00074422" w:rsidRPr="0085013C" w:rsidRDefault="00074422" w:rsidP="00074422">
          <w:pPr>
            <w:pStyle w:val="Topptekst"/>
            <w:rPr>
              <w:sz w:val="20"/>
              <w:szCs w:val="20"/>
            </w:rPr>
          </w:pPr>
          <w:r w:rsidRPr="0085013C">
            <w:rPr>
              <w:sz w:val="20"/>
              <w:szCs w:val="20"/>
            </w:rPr>
            <w:t>Dokumentansvarlig: NN</w:t>
          </w:r>
        </w:p>
      </w:tc>
    </w:tr>
  </w:tbl>
  <w:p w:rsidR="00074422" w:rsidRDefault="0007442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F76"/>
    <w:multiLevelType w:val="hybridMultilevel"/>
    <w:tmpl w:val="41C0E9E6"/>
    <w:lvl w:ilvl="0" w:tplc="003E8BC8">
      <w:start w:val="1"/>
      <w:numFmt w:val="bullet"/>
      <w:pStyle w:val="SSIBull1"/>
      <w:lvlText w:val=""/>
      <w:lvlJc w:val="left"/>
      <w:pPr>
        <w:tabs>
          <w:tab w:val="num" w:pos="1211"/>
        </w:tabs>
        <w:ind w:left="1208" w:hanging="357"/>
      </w:pPr>
      <w:rPr>
        <w:rFonts w:ascii="Wingdings" w:hAnsi="Wingdings" w:hint="default"/>
        <w:color w:val="11609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851A8"/>
    <w:multiLevelType w:val="hybridMultilevel"/>
    <w:tmpl w:val="197E77E2"/>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A5336E"/>
    <w:multiLevelType w:val="hybridMultilevel"/>
    <w:tmpl w:val="81E48074"/>
    <w:lvl w:ilvl="0" w:tplc="04090001">
      <w:start w:val="1"/>
      <w:numFmt w:val="bullet"/>
      <w:lvlText w:val=""/>
      <w:lvlJc w:val="left"/>
      <w:pPr>
        <w:tabs>
          <w:tab w:val="num" w:pos="1080"/>
        </w:tabs>
        <w:ind w:left="1080" w:hanging="360"/>
      </w:pPr>
      <w:rPr>
        <w:rFonts w:ascii="Symbol" w:hAnsi="Symbol" w:hint="default"/>
      </w:rPr>
    </w:lvl>
    <w:lvl w:ilvl="1" w:tplc="4E7C7722">
      <w:start w:val="1"/>
      <w:numFmt w:val="decimal"/>
      <w:lvlText w:val="%2."/>
      <w:lvlJc w:val="left"/>
      <w:pPr>
        <w:tabs>
          <w:tab w:val="num" w:pos="2145"/>
        </w:tabs>
        <w:ind w:left="2145" w:hanging="705"/>
      </w:pPr>
      <w:rPr>
        <w:rFonts w:hint="default"/>
        <w:b/>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466AD9"/>
    <w:multiLevelType w:val="hybridMultilevel"/>
    <w:tmpl w:val="AE766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40948"/>
    <w:multiLevelType w:val="hybridMultilevel"/>
    <w:tmpl w:val="8CB45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D05DB"/>
    <w:multiLevelType w:val="hybridMultilevel"/>
    <w:tmpl w:val="AAC605B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9A256F"/>
    <w:multiLevelType w:val="hybridMultilevel"/>
    <w:tmpl w:val="B3266422"/>
    <w:lvl w:ilvl="0" w:tplc="B20C12D6">
      <w:start w:val="1"/>
      <w:numFmt w:val="bullet"/>
      <w:pStyle w:val="SSIBull2"/>
      <w:lvlText w:val=""/>
      <w:lvlJc w:val="left"/>
      <w:pPr>
        <w:tabs>
          <w:tab w:val="num" w:pos="1701"/>
        </w:tabs>
        <w:ind w:left="1701" w:hanging="397"/>
      </w:pPr>
      <w:rPr>
        <w:rFonts w:ascii="Symbol" w:hAnsi="Symbol" w:hint="default"/>
        <w:color w:val="11609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04FB1"/>
    <w:multiLevelType w:val="hybridMultilevel"/>
    <w:tmpl w:val="ECA04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30522E"/>
    <w:multiLevelType w:val="hybridMultilevel"/>
    <w:tmpl w:val="F1086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E4807"/>
    <w:multiLevelType w:val="hybridMultilevel"/>
    <w:tmpl w:val="D19AAC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AA07443"/>
    <w:multiLevelType w:val="hybridMultilevel"/>
    <w:tmpl w:val="15C20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16D29"/>
    <w:multiLevelType w:val="hybridMultilevel"/>
    <w:tmpl w:val="FC525D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36A812F0"/>
    <w:multiLevelType w:val="hybridMultilevel"/>
    <w:tmpl w:val="0AC0E8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A0F120C"/>
    <w:multiLevelType w:val="hybridMultilevel"/>
    <w:tmpl w:val="8572CAB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43D63A03"/>
    <w:multiLevelType w:val="hybridMultilevel"/>
    <w:tmpl w:val="E716BE10"/>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4C1D2C54"/>
    <w:multiLevelType w:val="hybridMultilevel"/>
    <w:tmpl w:val="D0C6C87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4E991739"/>
    <w:multiLevelType w:val="hybridMultilevel"/>
    <w:tmpl w:val="DAB4C1F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4FCF0B39"/>
    <w:multiLevelType w:val="hybridMultilevel"/>
    <w:tmpl w:val="81E48074"/>
    <w:lvl w:ilvl="0" w:tplc="04090001">
      <w:start w:val="1"/>
      <w:numFmt w:val="bullet"/>
      <w:lvlText w:val=""/>
      <w:lvlJc w:val="left"/>
      <w:pPr>
        <w:tabs>
          <w:tab w:val="num" w:pos="1440"/>
        </w:tabs>
        <w:ind w:left="1440" w:hanging="360"/>
      </w:pPr>
      <w:rPr>
        <w:rFonts w:ascii="Symbol" w:hAnsi="Symbol" w:hint="default"/>
      </w:rPr>
    </w:lvl>
    <w:lvl w:ilvl="1" w:tplc="4E7C7722">
      <w:start w:val="1"/>
      <w:numFmt w:val="decimal"/>
      <w:lvlText w:val="%2."/>
      <w:lvlJc w:val="left"/>
      <w:pPr>
        <w:tabs>
          <w:tab w:val="num" w:pos="2505"/>
        </w:tabs>
        <w:ind w:left="2505" w:hanging="705"/>
      </w:pPr>
      <w:rPr>
        <w:rFonts w:hint="default"/>
        <w:b/>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71C1849"/>
    <w:multiLevelType w:val="hybridMultilevel"/>
    <w:tmpl w:val="BD6414A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5E8D1772"/>
    <w:multiLevelType w:val="hybridMultilevel"/>
    <w:tmpl w:val="29E0C7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90E174B"/>
    <w:multiLevelType w:val="hybridMultilevel"/>
    <w:tmpl w:val="8BD28488"/>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6A6A23B6"/>
    <w:multiLevelType w:val="hybridMultilevel"/>
    <w:tmpl w:val="437C65F4"/>
    <w:lvl w:ilvl="0" w:tplc="FFFFFFFF">
      <w:start w:val="1"/>
      <w:numFmt w:val="bullet"/>
      <w:pStyle w:val="Bullet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C00B3C"/>
    <w:multiLevelType w:val="hybridMultilevel"/>
    <w:tmpl w:val="660C64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66141A6"/>
    <w:multiLevelType w:val="hybridMultilevel"/>
    <w:tmpl w:val="A1BA0020"/>
    <w:name w:val="Datatilsynet"/>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EA0774"/>
    <w:multiLevelType w:val="hybridMultilevel"/>
    <w:tmpl w:val="3EC68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F34C91"/>
    <w:multiLevelType w:val="hybridMultilevel"/>
    <w:tmpl w:val="35BE06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3"/>
  </w:num>
  <w:num w:numId="3">
    <w:abstractNumId w:val="18"/>
  </w:num>
  <w:num w:numId="4">
    <w:abstractNumId w:val="13"/>
  </w:num>
  <w:num w:numId="5">
    <w:abstractNumId w:val="16"/>
  </w:num>
  <w:num w:numId="6">
    <w:abstractNumId w:val="0"/>
  </w:num>
  <w:num w:numId="7">
    <w:abstractNumId w:val="6"/>
  </w:num>
  <w:num w:numId="8">
    <w:abstractNumId w:val="5"/>
  </w:num>
  <w:num w:numId="9">
    <w:abstractNumId w:val="3"/>
  </w:num>
  <w:num w:numId="10">
    <w:abstractNumId w:val="7"/>
  </w:num>
  <w:num w:numId="11">
    <w:abstractNumId w:val="8"/>
  </w:num>
  <w:num w:numId="12">
    <w:abstractNumId w:val="15"/>
  </w:num>
  <w:num w:numId="13">
    <w:abstractNumId w:val="12"/>
  </w:num>
  <w:num w:numId="14">
    <w:abstractNumId w:val="2"/>
  </w:num>
  <w:num w:numId="15">
    <w:abstractNumId w:val="21"/>
  </w:num>
  <w:num w:numId="16">
    <w:abstractNumId w:val="25"/>
  </w:num>
  <w:num w:numId="17">
    <w:abstractNumId w:val="17"/>
  </w:num>
  <w:num w:numId="18">
    <w:abstractNumId w:val="4"/>
  </w:num>
  <w:num w:numId="19">
    <w:abstractNumId w:val="24"/>
  </w:num>
  <w:num w:numId="20">
    <w:abstractNumId w:val="10"/>
  </w:num>
  <w:num w:numId="21">
    <w:abstractNumId w:val="19"/>
  </w:num>
  <w:num w:numId="22">
    <w:abstractNumId w:val="14"/>
  </w:num>
  <w:num w:numId="23">
    <w:abstractNumId w:val="20"/>
  </w:num>
  <w:num w:numId="24">
    <w:abstractNumId w:val="9"/>
  </w:num>
  <w:num w:numId="25">
    <w:abstractNumId w:val="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2"/>
    <w:rsid w:val="00035925"/>
    <w:rsid w:val="00074422"/>
    <w:rsid w:val="000A6868"/>
    <w:rsid w:val="00102875"/>
    <w:rsid w:val="00105C6B"/>
    <w:rsid w:val="00126F21"/>
    <w:rsid w:val="00164DB7"/>
    <w:rsid w:val="001A14F8"/>
    <w:rsid w:val="00243D2F"/>
    <w:rsid w:val="00266ED0"/>
    <w:rsid w:val="00350680"/>
    <w:rsid w:val="003B4118"/>
    <w:rsid w:val="003D307F"/>
    <w:rsid w:val="004B3792"/>
    <w:rsid w:val="00591EAC"/>
    <w:rsid w:val="005B0DB7"/>
    <w:rsid w:val="005D7D5A"/>
    <w:rsid w:val="00633D27"/>
    <w:rsid w:val="00694593"/>
    <w:rsid w:val="00777879"/>
    <w:rsid w:val="00780E53"/>
    <w:rsid w:val="00785FA9"/>
    <w:rsid w:val="007C5A3F"/>
    <w:rsid w:val="0085013C"/>
    <w:rsid w:val="00876AD7"/>
    <w:rsid w:val="008D4111"/>
    <w:rsid w:val="009A38A7"/>
    <w:rsid w:val="00A07367"/>
    <w:rsid w:val="00A564E9"/>
    <w:rsid w:val="00A57473"/>
    <w:rsid w:val="00AF28FB"/>
    <w:rsid w:val="00B820F6"/>
    <w:rsid w:val="00BD22FE"/>
    <w:rsid w:val="00BD2632"/>
    <w:rsid w:val="00BD43C1"/>
    <w:rsid w:val="00C44EDE"/>
    <w:rsid w:val="00C608AA"/>
    <w:rsid w:val="00C63D49"/>
    <w:rsid w:val="00CC69FC"/>
    <w:rsid w:val="00D15F98"/>
    <w:rsid w:val="00D93982"/>
    <w:rsid w:val="00DF5ED8"/>
    <w:rsid w:val="00E10B57"/>
    <w:rsid w:val="00E868B3"/>
    <w:rsid w:val="00EC7E94"/>
    <w:rsid w:val="00EF18D7"/>
    <w:rsid w:val="00EF3676"/>
    <w:rsid w:val="00FF17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7CBB"/>
  <w15:chartTrackingRefBased/>
  <w15:docId w15:val="{DB18A3B2-AD00-456C-8544-1453E59C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aliases w:val="H1,Heading V"/>
    <w:basedOn w:val="Normal"/>
    <w:next w:val="Normal"/>
    <w:link w:val="Overskrift1Tegn"/>
    <w:uiPriority w:val="9"/>
    <w:qFormat/>
    <w:rsid w:val="00074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744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5B0D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CC69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1 Tegn,Heading V Tegn"/>
    <w:basedOn w:val="Standardskriftforavsnitt"/>
    <w:link w:val="Overskrift1"/>
    <w:uiPriority w:val="9"/>
    <w:rsid w:val="00074422"/>
    <w:rPr>
      <w:rFonts w:asciiTheme="majorHAnsi" w:eastAsiaTheme="majorEastAsia" w:hAnsiTheme="majorHAnsi" w:cstheme="majorBidi"/>
      <w:color w:val="2E74B5" w:themeColor="accent1" w:themeShade="BF"/>
      <w:sz w:val="32"/>
      <w:szCs w:val="32"/>
    </w:rPr>
  </w:style>
  <w:style w:type="paragraph" w:styleId="Tittel">
    <w:name w:val="Title"/>
    <w:basedOn w:val="Normal"/>
    <w:next w:val="Normal"/>
    <w:link w:val="TittelTegn"/>
    <w:uiPriority w:val="10"/>
    <w:qFormat/>
    <w:rsid w:val="000744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74422"/>
    <w:rPr>
      <w:rFonts w:asciiTheme="majorHAnsi" w:eastAsiaTheme="majorEastAsia" w:hAnsiTheme="majorHAnsi" w:cstheme="majorBidi"/>
      <w:spacing w:val="-10"/>
      <w:kern w:val="28"/>
      <w:sz w:val="56"/>
      <w:szCs w:val="56"/>
    </w:rPr>
  </w:style>
  <w:style w:type="table" w:styleId="Tabellrutenett">
    <w:name w:val="Table Grid"/>
    <w:basedOn w:val="Vanligtabell"/>
    <w:rsid w:val="00074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074422"/>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nhideWhenUsed/>
    <w:rsid w:val="0007442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74422"/>
  </w:style>
  <w:style w:type="paragraph" w:styleId="Bunntekst">
    <w:name w:val="footer"/>
    <w:basedOn w:val="Normal"/>
    <w:link w:val="BunntekstTegn"/>
    <w:uiPriority w:val="99"/>
    <w:unhideWhenUsed/>
    <w:rsid w:val="0007442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74422"/>
  </w:style>
  <w:style w:type="paragraph" w:customStyle="1" w:styleId="NormalSS">
    <w:name w:val="NormalSS"/>
    <w:basedOn w:val="Normal"/>
    <w:rsid w:val="005B0DB7"/>
    <w:pPr>
      <w:spacing w:after="0" w:line="360" w:lineRule="auto"/>
      <w:ind w:left="851"/>
      <w:jc w:val="both"/>
    </w:pPr>
    <w:rPr>
      <w:rFonts w:ascii="Verdana" w:eastAsia="Times New Roman" w:hAnsi="Verdana" w:cs="Times New Roman"/>
      <w:sz w:val="20"/>
      <w:szCs w:val="20"/>
      <w:lang w:eastAsia="en-US"/>
    </w:rPr>
  </w:style>
  <w:style w:type="paragraph" w:customStyle="1" w:styleId="SSIBull1">
    <w:name w:val="SSI Bull 1"/>
    <w:basedOn w:val="Normal"/>
    <w:rsid w:val="005B0DB7"/>
    <w:pPr>
      <w:numPr>
        <w:numId w:val="6"/>
      </w:numPr>
      <w:spacing w:after="0" w:line="240" w:lineRule="auto"/>
      <w:jc w:val="both"/>
    </w:pPr>
    <w:rPr>
      <w:rFonts w:ascii="Verdana" w:eastAsia="Times New Roman" w:hAnsi="Verdana" w:cs="Times New Roman"/>
      <w:sz w:val="20"/>
      <w:szCs w:val="20"/>
      <w:lang w:eastAsia="en-US"/>
    </w:rPr>
  </w:style>
  <w:style w:type="paragraph" w:customStyle="1" w:styleId="SSIBull2">
    <w:name w:val="SSI Bull 2"/>
    <w:basedOn w:val="Normal"/>
    <w:rsid w:val="005B0DB7"/>
    <w:pPr>
      <w:numPr>
        <w:numId w:val="7"/>
      </w:numPr>
      <w:spacing w:after="0" w:line="240" w:lineRule="auto"/>
      <w:jc w:val="both"/>
    </w:pPr>
    <w:rPr>
      <w:rFonts w:ascii="Verdana" w:eastAsia="Times New Roman" w:hAnsi="Verdana" w:cs="Times New Roman"/>
      <w:sz w:val="20"/>
      <w:szCs w:val="20"/>
      <w:lang w:eastAsia="en-US"/>
    </w:rPr>
  </w:style>
  <w:style w:type="character" w:customStyle="1" w:styleId="Overskrift3Tegn">
    <w:name w:val="Overskrift 3 Tegn"/>
    <w:basedOn w:val="Standardskriftforavsnitt"/>
    <w:link w:val="Overskrift3"/>
    <w:uiPriority w:val="9"/>
    <w:rsid w:val="005B0DB7"/>
    <w:rPr>
      <w:rFonts w:asciiTheme="majorHAnsi" w:eastAsiaTheme="majorEastAsia" w:hAnsiTheme="majorHAnsi" w:cstheme="majorBidi"/>
      <w:color w:val="1F4D78" w:themeColor="accent1" w:themeShade="7F"/>
      <w:sz w:val="24"/>
      <w:szCs w:val="24"/>
    </w:rPr>
  </w:style>
  <w:style w:type="paragraph" w:styleId="Brdtekst2">
    <w:name w:val="Body Text 2"/>
    <w:basedOn w:val="Normal"/>
    <w:link w:val="Brdtekst2Tegn"/>
    <w:rsid w:val="00D15F98"/>
    <w:pPr>
      <w:tabs>
        <w:tab w:val="left" w:pos="-720"/>
      </w:tabs>
      <w:suppressAutoHyphens/>
      <w:spacing w:after="0" w:line="240" w:lineRule="auto"/>
    </w:pPr>
    <w:rPr>
      <w:rFonts w:ascii="Times New Roman" w:eastAsia="Times New Roman" w:hAnsi="Times New Roman" w:cs="Times New Roman"/>
      <w:sz w:val="24"/>
      <w:szCs w:val="20"/>
      <w:lang w:eastAsia="en-US"/>
    </w:rPr>
  </w:style>
  <w:style w:type="character" w:customStyle="1" w:styleId="Brdtekst2Tegn">
    <w:name w:val="Brødtekst 2 Tegn"/>
    <w:basedOn w:val="Standardskriftforavsnitt"/>
    <w:link w:val="Brdtekst2"/>
    <w:rsid w:val="00D15F98"/>
    <w:rPr>
      <w:rFonts w:ascii="Times New Roman" w:eastAsia="Times New Roman" w:hAnsi="Times New Roman" w:cs="Times New Roman"/>
      <w:sz w:val="24"/>
      <w:szCs w:val="20"/>
      <w:lang w:eastAsia="en-US"/>
    </w:rPr>
  </w:style>
  <w:style w:type="paragraph" w:styleId="Brdtekstinnrykk2">
    <w:name w:val="Body Text Indent 2"/>
    <w:basedOn w:val="Normal"/>
    <w:link w:val="Brdtekstinnrykk2Tegn"/>
    <w:rsid w:val="00D15F98"/>
    <w:pPr>
      <w:spacing w:after="0" w:line="240" w:lineRule="auto"/>
      <w:ind w:left="708"/>
    </w:pPr>
    <w:rPr>
      <w:rFonts w:ascii="Times New Roman" w:eastAsia="Times New Roman" w:hAnsi="Times New Roman" w:cs="Times New Roman"/>
      <w:sz w:val="24"/>
      <w:szCs w:val="20"/>
      <w:lang w:eastAsia="en-US"/>
    </w:rPr>
  </w:style>
  <w:style w:type="character" w:customStyle="1" w:styleId="Brdtekstinnrykk2Tegn">
    <w:name w:val="Brødtekstinnrykk 2 Tegn"/>
    <w:basedOn w:val="Standardskriftforavsnitt"/>
    <w:link w:val="Brdtekstinnrykk2"/>
    <w:rsid w:val="00D15F98"/>
    <w:rPr>
      <w:rFonts w:ascii="Times New Roman" w:eastAsia="Times New Roman" w:hAnsi="Times New Roman" w:cs="Times New Roman"/>
      <w:sz w:val="24"/>
      <w:szCs w:val="20"/>
      <w:lang w:eastAsia="en-US"/>
    </w:rPr>
  </w:style>
  <w:style w:type="paragraph" w:customStyle="1" w:styleId="Bullet1">
    <w:name w:val="Bullet 1"/>
    <w:basedOn w:val="Normal"/>
    <w:rsid w:val="00D15F98"/>
    <w:pPr>
      <w:numPr>
        <w:numId w:val="15"/>
      </w:numPr>
      <w:spacing w:after="0" w:line="240" w:lineRule="auto"/>
    </w:pPr>
    <w:rPr>
      <w:rFonts w:ascii="Times New Roman" w:eastAsia="Times New Roman" w:hAnsi="Times New Roman" w:cs="Times New Roman"/>
      <w:sz w:val="20"/>
      <w:szCs w:val="20"/>
      <w:lang w:eastAsia="en-US"/>
    </w:rPr>
  </w:style>
  <w:style w:type="paragraph" w:styleId="INNH1">
    <w:name w:val="toc 1"/>
    <w:basedOn w:val="Normal"/>
    <w:next w:val="Normal"/>
    <w:semiHidden/>
    <w:rsid w:val="00D15F98"/>
    <w:pPr>
      <w:tabs>
        <w:tab w:val="right" w:leader="dot" w:pos="9072"/>
      </w:tabs>
      <w:spacing w:after="0" w:line="240" w:lineRule="auto"/>
    </w:pPr>
    <w:rPr>
      <w:rFonts w:ascii="Verdana" w:eastAsia="Times New Roman" w:hAnsi="Verdana" w:cs="Times New Roman"/>
      <w:b/>
      <w:shadow/>
      <w:noProof/>
      <w:color w:val="000080"/>
      <w:sz w:val="20"/>
      <w:szCs w:val="20"/>
      <w:lang w:eastAsia="en-US"/>
    </w:rPr>
  </w:style>
  <w:style w:type="character" w:customStyle="1" w:styleId="Overskrift4Tegn">
    <w:name w:val="Overskrift 4 Tegn"/>
    <w:basedOn w:val="Standardskriftforavsnitt"/>
    <w:link w:val="Overskrift4"/>
    <w:uiPriority w:val="9"/>
    <w:rsid w:val="00CC69FC"/>
    <w:rPr>
      <w:rFonts w:asciiTheme="majorHAnsi" w:eastAsiaTheme="majorEastAsia" w:hAnsiTheme="majorHAnsi" w:cstheme="majorBidi"/>
      <w:i/>
      <w:iCs/>
      <w:color w:val="2E74B5" w:themeColor="accent1" w:themeShade="BF"/>
    </w:rPr>
  </w:style>
  <w:style w:type="character" w:styleId="Hyperkobling">
    <w:name w:val="Hyperlink"/>
    <w:basedOn w:val="Standardskriftforavsnitt"/>
    <w:uiPriority w:val="99"/>
    <w:unhideWhenUsed/>
    <w:rsid w:val="00A07367"/>
    <w:rPr>
      <w:color w:val="0563C1" w:themeColor="hyperlink"/>
      <w:u w:val="single"/>
    </w:rPr>
  </w:style>
  <w:style w:type="paragraph" w:styleId="Listeavsnitt">
    <w:name w:val="List Paragraph"/>
    <w:basedOn w:val="Normal"/>
    <w:uiPriority w:val="34"/>
    <w:qFormat/>
    <w:rsid w:val="003D3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395</Words>
  <Characters>2098</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Datatilsynet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Martha Eike</dc:creator>
  <cp:keywords/>
  <dc:description/>
  <cp:lastModifiedBy>Guro Skåltveit</cp:lastModifiedBy>
  <cp:revision>5</cp:revision>
  <dcterms:created xsi:type="dcterms:W3CDTF">2018-10-29T13:03:00Z</dcterms:created>
  <dcterms:modified xsi:type="dcterms:W3CDTF">2018-10-30T08:41:00Z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sering">
    <vt:lpwstr>DT_Class_Yellow</vt:lpwstr>
  </property>
</Properties>
</file>