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F4F8F" w14:textId="056F8501" w:rsidR="00C51C7B" w:rsidRDefault="00096CD2" w:rsidP="00022F2A">
      <w:pPr>
        <w:pStyle w:val="Overskrift1"/>
      </w:pPr>
      <w:r>
        <w:t>Avvikshåndtering</w:t>
      </w:r>
    </w:p>
    <w:p w14:paraId="224E211A" w14:textId="77777777" w:rsidR="00022F2A" w:rsidRPr="00022F2A" w:rsidRDefault="00022F2A" w:rsidP="00022F2A"/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74422" w:rsidRPr="002C1521" w14:paraId="227B1D94" w14:textId="77777777" w:rsidTr="00022F2A">
        <w:trPr>
          <w:trHeight w:val="1011"/>
        </w:trPr>
        <w:tc>
          <w:tcPr>
            <w:tcW w:w="9062" w:type="dxa"/>
          </w:tcPr>
          <w:p w14:paraId="096929F4" w14:textId="404EF6D5" w:rsidR="00D11BA4" w:rsidRPr="002C1521" w:rsidRDefault="00022F2A" w:rsidP="00C51C7B">
            <w:r>
              <w:br/>
            </w:r>
            <w:r w:rsidR="00D11BA4">
              <w:t xml:space="preserve">Veiledning om håndtering av avvik med melding til Datatilsynet og informasjon til de berørte finnes på Datatilsynets nettsider: </w:t>
            </w:r>
            <w:hyperlink r:id="rId7" w:history="1">
              <w:r w:rsidR="00C51C7B" w:rsidRPr="005648E8">
                <w:rPr>
                  <w:rStyle w:val="Hyperkobling"/>
                </w:rPr>
                <w:t>https://www.datatilsynet.no/</w:t>
              </w:r>
            </w:hyperlink>
            <w:r w:rsidR="00C51C7B">
              <w:rPr>
                <w:rStyle w:val="Hyperkobling"/>
              </w:rPr>
              <w:t>avvik</w:t>
            </w:r>
            <w:r w:rsidR="00D11BA4">
              <w:t xml:space="preserve"> </w:t>
            </w:r>
          </w:p>
        </w:tc>
      </w:tr>
    </w:tbl>
    <w:p w14:paraId="0A8639F7" w14:textId="66F6CFEA" w:rsidR="00C217FA" w:rsidRDefault="00C51C7B" w:rsidP="00C217FA">
      <w:r>
        <w:br/>
      </w:r>
      <w:r w:rsidR="00C217FA">
        <w:t>Et avvik er en uheldig hendelse eller et regelbrudd, og er noe som skjer i alle virksomheter. Brudd på disse reglene, og internkontrollen for øvrig, skal rapporteres til sikkerhetsansvarlig som avvik.</w:t>
      </w:r>
    </w:p>
    <w:p w14:paraId="5A6A635D" w14:textId="77777777" w:rsidR="00C217FA" w:rsidRDefault="00C217FA" w:rsidP="00C217FA">
      <w:r>
        <w:t>Avvik kan være:</w:t>
      </w:r>
    </w:p>
    <w:p w14:paraId="3E72CE30" w14:textId="77777777" w:rsidR="00C217FA" w:rsidRDefault="00C217FA" w:rsidP="00C51C7B">
      <w:pPr>
        <w:pStyle w:val="Listeavsnitt"/>
        <w:numPr>
          <w:ilvl w:val="0"/>
          <w:numId w:val="18"/>
        </w:numPr>
      </w:pPr>
      <w:r>
        <w:t>Brudd på gjeldende rutiner eller regelverk</w:t>
      </w:r>
    </w:p>
    <w:p w14:paraId="555CD463" w14:textId="77777777" w:rsidR="00C217FA" w:rsidRDefault="00C217FA" w:rsidP="00C51C7B">
      <w:pPr>
        <w:pStyle w:val="Listeavsnitt"/>
        <w:numPr>
          <w:ilvl w:val="0"/>
          <w:numId w:val="18"/>
        </w:numPr>
      </w:pPr>
      <w:r>
        <w:t>Hendelser som kan ha konsekvenser for</w:t>
      </w:r>
      <w:r w:rsidRPr="009B10EA">
        <w:t xml:space="preserve"> </w:t>
      </w:r>
      <w:r>
        <w:t>informasjonssikkerheten vår</w:t>
      </w:r>
    </w:p>
    <w:p w14:paraId="654CC8B5" w14:textId="77777777" w:rsidR="00C217FA" w:rsidRDefault="00C217FA" w:rsidP="00C51C7B">
      <w:pPr>
        <w:pStyle w:val="Listeavsnitt"/>
        <w:numPr>
          <w:ilvl w:val="0"/>
          <w:numId w:val="18"/>
        </w:numPr>
      </w:pPr>
      <w:r>
        <w:t>Utført av ansatte, som brudd på sikkerhetsbestemmelser (bevisst eller ubevisst)</w:t>
      </w:r>
    </w:p>
    <w:p w14:paraId="4DBCB36D" w14:textId="77777777" w:rsidR="00C217FA" w:rsidRDefault="00C217FA" w:rsidP="00C51C7B">
      <w:pPr>
        <w:pStyle w:val="Listeavsnitt"/>
        <w:numPr>
          <w:ilvl w:val="0"/>
          <w:numId w:val="18"/>
        </w:numPr>
      </w:pPr>
      <w:r>
        <w:t>Utført av eksterne, som fysisk innbrudd eller elektroniske angrep</w:t>
      </w:r>
    </w:p>
    <w:p w14:paraId="5B3C371C" w14:textId="77777777" w:rsidR="00C217FA" w:rsidRDefault="00C217FA" w:rsidP="00C217FA">
      <w:r>
        <w:t>Personvernforordningen artikkel 32 og 33 stiller krav om at vi håndterer hendelser og brudd på personopplysningssikkerheten. Vi må behandle avvikene for å:</w:t>
      </w:r>
    </w:p>
    <w:p w14:paraId="301B1732" w14:textId="77777777" w:rsidR="00C217FA" w:rsidRDefault="00C217FA" w:rsidP="00C51C7B">
      <w:pPr>
        <w:pStyle w:val="Listeavsnitt"/>
        <w:numPr>
          <w:ilvl w:val="0"/>
          <w:numId w:val="21"/>
        </w:numPr>
        <w:jc w:val="both"/>
      </w:pPr>
      <w:r>
        <w:t>Lære av feil og hendelser</w:t>
      </w:r>
    </w:p>
    <w:p w14:paraId="1A55B3D4" w14:textId="77777777" w:rsidR="00C217FA" w:rsidRDefault="00C217FA" w:rsidP="00C51C7B">
      <w:pPr>
        <w:pStyle w:val="Listeavsnitt"/>
        <w:numPr>
          <w:ilvl w:val="0"/>
          <w:numId w:val="21"/>
        </w:numPr>
        <w:jc w:val="both"/>
      </w:pPr>
      <w:r>
        <w:t>Håndtere hendelser og gjenopprette normaltilstand</w:t>
      </w:r>
    </w:p>
    <w:p w14:paraId="64E09D9C" w14:textId="77777777" w:rsidR="00C217FA" w:rsidRDefault="00C217FA" w:rsidP="00C51C7B">
      <w:pPr>
        <w:pStyle w:val="Listeavsnitt"/>
        <w:numPr>
          <w:ilvl w:val="0"/>
          <w:numId w:val="21"/>
        </w:numPr>
        <w:jc w:val="both"/>
      </w:pPr>
      <w:r>
        <w:t>Forbedre systemer og rutiner</w:t>
      </w:r>
    </w:p>
    <w:p w14:paraId="180B6276" w14:textId="77777777" w:rsidR="00C217FA" w:rsidRDefault="00C217FA" w:rsidP="00C217FA">
      <w:r>
        <w:t>Feil i programvare og maskinvare regnes ikke som avvik i denne sammenhengen, og rapporteres til IT-drift.</w:t>
      </w:r>
    </w:p>
    <w:p w14:paraId="07CCF4DB" w14:textId="60DA4DDA" w:rsidR="00C217FA" w:rsidRDefault="00C217FA" w:rsidP="000B787F">
      <w:pPr>
        <w:pStyle w:val="Overskrift2"/>
      </w:pPr>
      <w:r>
        <w:t>Rapportering</w:t>
      </w:r>
    </w:p>
    <w:p w14:paraId="5CDA1A92" w14:textId="489533E8" w:rsidR="00C217FA" w:rsidRDefault="00C217FA" w:rsidP="00C217FA">
      <w:r>
        <w:t xml:space="preserve">Alle ansatte er ansvarlig for å rapportere avvik til </w:t>
      </w:r>
      <w:r w:rsidR="00022F2A">
        <w:t xml:space="preserve">den </w:t>
      </w:r>
      <w:r>
        <w:t>sikkerhetsansvarlig</w:t>
      </w:r>
      <w:r w:rsidR="00022F2A">
        <w:t>e</w:t>
      </w:r>
      <w:r>
        <w:t>. Det skal være en lav terskel for å rapportere avvik. Meld også fra om situasjoner hvor noe kunne gått galt, slik at vi kan forbedre oss.</w:t>
      </w:r>
    </w:p>
    <w:p w14:paraId="363A48E7" w14:textId="77777777" w:rsidR="00C217FA" w:rsidRDefault="00C217FA" w:rsidP="00C217FA">
      <w:r>
        <w:t xml:space="preserve">Avvik kan meldes enten på e-post til </w:t>
      </w:r>
      <w:r w:rsidRPr="00C51C7B">
        <w:rPr>
          <w:i/>
        </w:rPr>
        <w:t>&lt;egen e-postadresse&gt;</w:t>
      </w:r>
      <w:r>
        <w:t xml:space="preserve"> (dersom innholdet ikke er kritisk mht. konfidensialitet), eller leveres på eget skjema.</w:t>
      </w:r>
    </w:p>
    <w:p w14:paraId="750B950A" w14:textId="0128DB18" w:rsidR="00C217FA" w:rsidRDefault="00C217FA" w:rsidP="00C217FA">
      <w:r>
        <w:t>Dersom det er grunn til å anta at det haster med å håndtere avviket, skal</w:t>
      </w:r>
      <w:r w:rsidR="00022F2A">
        <w:t xml:space="preserve"> den</w:t>
      </w:r>
      <w:r>
        <w:t xml:space="preserve"> sikkerhetsansvarlig</w:t>
      </w:r>
      <w:r w:rsidR="00022F2A">
        <w:t>e</w:t>
      </w:r>
      <w:r>
        <w:t xml:space="preserve"> i tillegg orienteres direkte. </w:t>
      </w:r>
    </w:p>
    <w:p w14:paraId="586199A4" w14:textId="744577F8" w:rsidR="00C217FA" w:rsidRDefault="00C217FA" w:rsidP="00C217FA">
      <w:r>
        <w:t xml:space="preserve">Dersom </w:t>
      </w:r>
      <w:r w:rsidR="00022F2A">
        <w:t xml:space="preserve">den </w:t>
      </w:r>
      <w:r>
        <w:t>sikkerhetsansvarlig</w:t>
      </w:r>
      <w:r w:rsidR="00022F2A">
        <w:t>e</w:t>
      </w:r>
      <w:r>
        <w:t xml:space="preserve"> ikke er tilgjengelig, og den ansatte vurderer at det haster med å melde fra, varsles </w:t>
      </w:r>
      <w:r w:rsidRPr="00C51C7B">
        <w:rPr>
          <w:i/>
        </w:rPr>
        <w:t>&lt;avdelingsdirektør&gt;</w:t>
      </w:r>
      <w:r>
        <w:t xml:space="preserve">, dernest </w:t>
      </w:r>
      <w:r w:rsidRPr="00C51C7B">
        <w:rPr>
          <w:i/>
        </w:rPr>
        <w:t>&lt;daglig leder&gt;.</w:t>
      </w:r>
    </w:p>
    <w:p w14:paraId="33500FE8" w14:textId="3082848B" w:rsidR="00C217FA" w:rsidRDefault="00C217FA" w:rsidP="000B787F">
      <w:pPr>
        <w:pStyle w:val="Overskrift2"/>
      </w:pPr>
      <w:r>
        <w:t>Behandling av rapporterte avvik</w:t>
      </w:r>
    </w:p>
    <w:p w14:paraId="217EFD44" w14:textId="42F247D5" w:rsidR="00C217FA" w:rsidRDefault="00022F2A" w:rsidP="00C217FA">
      <w:r>
        <w:t>Den s</w:t>
      </w:r>
      <w:r w:rsidR="00C217FA">
        <w:t>ikkerhetsansvarlig</w:t>
      </w:r>
      <w:r>
        <w:t>e</w:t>
      </w:r>
      <w:r w:rsidR="00C217FA">
        <w:t xml:space="preserve"> er ansvarlig for oppfølgingen av meldte avvik, og skal:</w:t>
      </w:r>
    </w:p>
    <w:p w14:paraId="1FC6E635" w14:textId="77777777" w:rsidR="00C217FA" w:rsidRDefault="00C217FA" w:rsidP="00C51C7B">
      <w:pPr>
        <w:pStyle w:val="Listeavsnitt"/>
        <w:numPr>
          <w:ilvl w:val="0"/>
          <w:numId w:val="22"/>
        </w:numPr>
      </w:pPr>
      <w:r>
        <w:t xml:space="preserve">Arkivere mottatte avvik </w:t>
      </w:r>
    </w:p>
    <w:p w14:paraId="2C7A4431" w14:textId="31D3C567" w:rsidR="00C217FA" w:rsidRDefault="00C217FA" w:rsidP="00C51C7B">
      <w:pPr>
        <w:pStyle w:val="Listeavsnitt"/>
        <w:numPr>
          <w:ilvl w:val="0"/>
          <w:numId w:val="22"/>
        </w:numPr>
      </w:pPr>
      <w:r>
        <w:t xml:space="preserve">Varsle </w:t>
      </w:r>
      <w:r w:rsidR="0042688D" w:rsidRPr="00C51C7B">
        <w:rPr>
          <w:i/>
        </w:rPr>
        <w:t>&lt;direktør/</w:t>
      </w:r>
      <w:r w:rsidRPr="00C51C7B">
        <w:rPr>
          <w:i/>
        </w:rPr>
        <w:t>avdelingsdirektør</w:t>
      </w:r>
      <w:r w:rsidR="0042688D" w:rsidRPr="00C51C7B">
        <w:rPr>
          <w:i/>
        </w:rPr>
        <w:t>&gt;</w:t>
      </w:r>
      <w:r>
        <w:t xml:space="preserve"> ved behov. </w:t>
      </w:r>
    </w:p>
    <w:p w14:paraId="6996C378" w14:textId="1E83563B" w:rsidR="00C217FA" w:rsidRDefault="00C217FA" w:rsidP="00C51C7B">
      <w:pPr>
        <w:pStyle w:val="Listeavsnitt"/>
        <w:numPr>
          <w:ilvl w:val="0"/>
          <w:numId w:val="22"/>
        </w:numPr>
      </w:pPr>
      <w:r>
        <w:t>Vurdere det meldte avviket og om nødvendig ta initiativ til korrigerende tiltak</w:t>
      </w:r>
    </w:p>
    <w:p w14:paraId="2F8FE083" w14:textId="302D7AA8" w:rsidR="00D00E8C" w:rsidRDefault="00D11BA4" w:rsidP="00C51C7B">
      <w:pPr>
        <w:pStyle w:val="Listeavsnitt"/>
        <w:numPr>
          <w:ilvl w:val="0"/>
          <w:numId w:val="22"/>
        </w:numPr>
      </w:pPr>
      <w:r>
        <w:t>Dersom det</w:t>
      </w:r>
      <w:r w:rsidR="00D00E8C">
        <w:t xml:space="preserve"> har skjedd et brudd </w:t>
      </w:r>
      <w:r>
        <w:t xml:space="preserve">på personopplysningssikkerheten, vurdere </w:t>
      </w:r>
      <w:r w:rsidR="00D00E8C">
        <w:t xml:space="preserve">hvilken risiko det er for de </w:t>
      </w:r>
      <w:r>
        <w:t>berørte</w:t>
      </w:r>
      <w:r w:rsidR="0042688D">
        <w:t>s rettigheter og friheter</w:t>
      </w:r>
      <w:r>
        <w:t>:</w:t>
      </w:r>
    </w:p>
    <w:p w14:paraId="708AD13D" w14:textId="5D90BFA9" w:rsidR="00D11BA4" w:rsidRDefault="00D11BA4" w:rsidP="00C51C7B">
      <w:pPr>
        <w:pStyle w:val="Listeavsnitt"/>
        <w:numPr>
          <w:ilvl w:val="1"/>
          <w:numId w:val="22"/>
        </w:numPr>
      </w:pPr>
      <w:r>
        <w:lastRenderedPageBreak/>
        <w:t>Dersom det er ingen eller lav risiko, er det ikke behov for å melde fra til Datatilsynet eller til de berørte</w:t>
      </w:r>
    </w:p>
    <w:p w14:paraId="1515ADC2" w14:textId="7A7B1FB6" w:rsidR="00D11BA4" w:rsidRDefault="00D11BA4" w:rsidP="00C51C7B">
      <w:pPr>
        <w:pStyle w:val="Listeavsnitt"/>
        <w:numPr>
          <w:ilvl w:val="1"/>
          <w:numId w:val="22"/>
        </w:numPr>
      </w:pPr>
      <w:r>
        <w:t>Dersom det er middels risiko, er det nødvendig å melde fra til Datatilsy</w:t>
      </w:r>
      <w:r w:rsidR="00387346">
        <w:t>n</w:t>
      </w:r>
      <w:r>
        <w:t>et, men ikke informere de berørte</w:t>
      </w:r>
    </w:p>
    <w:p w14:paraId="20DC9BBE" w14:textId="187C1008" w:rsidR="00D11BA4" w:rsidRDefault="00D11BA4" w:rsidP="00C51C7B">
      <w:pPr>
        <w:pStyle w:val="Listeavsnitt"/>
        <w:numPr>
          <w:ilvl w:val="1"/>
          <w:numId w:val="22"/>
        </w:numPr>
      </w:pPr>
      <w:r>
        <w:t>Dersom det er høy risiko, er det nødvendig å melde fra til Datatilsynet og informere de berørte</w:t>
      </w:r>
    </w:p>
    <w:p w14:paraId="57D5D139" w14:textId="77777777" w:rsidR="00C217FA" w:rsidRDefault="00C217FA" w:rsidP="00C51C7B">
      <w:pPr>
        <w:pStyle w:val="Listeavsnitt"/>
        <w:numPr>
          <w:ilvl w:val="0"/>
          <w:numId w:val="22"/>
        </w:numPr>
      </w:pPr>
      <w:r>
        <w:t>Føre en løpende oppdatert oversikt over meldte avvik. Oversikten skal minimum inneholde:</w:t>
      </w:r>
    </w:p>
    <w:p w14:paraId="40C8507F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Dato</w:t>
      </w:r>
    </w:p>
    <w:p w14:paraId="5FC4FB57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Beskrivelse</w:t>
      </w:r>
    </w:p>
    <w:p w14:paraId="22EB2554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Melder</w:t>
      </w:r>
    </w:p>
    <w:p w14:paraId="3203D07F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Type</w:t>
      </w:r>
    </w:p>
    <w:p w14:paraId="57626ED4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Alvorlighet</w:t>
      </w:r>
    </w:p>
    <w:p w14:paraId="76429AEC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Status</w:t>
      </w:r>
    </w:p>
    <w:p w14:paraId="743E3CC1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Gjennomførte og planlagte tiltak</w:t>
      </w:r>
    </w:p>
    <w:p w14:paraId="12AD9D0B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Frist for neste oppfølgingspunkt</w:t>
      </w:r>
    </w:p>
    <w:p w14:paraId="296E7C40" w14:textId="77777777" w:rsidR="00C217FA" w:rsidRDefault="00C217FA" w:rsidP="00C51C7B">
      <w:pPr>
        <w:pStyle w:val="Listeavsnitt"/>
        <w:numPr>
          <w:ilvl w:val="1"/>
          <w:numId w:val="22"/>
        </w:numPr>
      </w:pPr>
      <w:r>
        <w:t>Kommentarer</w:t>
      </w:r>
    </w:p>
    <w:p w14:paraId="0EA16125" w14:textId="488D77D0" w:rsidR="00C217FA" w:rsidRDefault="00C217FA" w:rsidP="000B787F">
      <w:pPr>
        <w:pStyle w:val="Overskrift3"/>
      </w:pPr>
      <w:r>
        <w:t>Korrigerende tiltak</w:t>
      </w:r>
    </w:p>
    <w:p w14:paraId="60187D44" w14:textId="42A91307" w:rsidR="00C217FA" w:rsidRDefault="00C217FA" w:rsidP="00C217FA">
      <w:r>
        <w:t xml:space="preserve">Dersom </w:t>
      </w:r>
      <w:r w:rsidR="00022F2A">
        <w:t xml:space="preserve">den </w:t>
      </w:r>
      <w:r>
        <w:t>sikkerhets</w:t>
      </w:r>
      <w:r w:rsidR="0060012D">
        <w:t>ansvarlig</w:t>
      </w:r>
      <w:r w:rsidR="00022F2A">
        <w:t>e</w:t>
      </w:r>
      <w:r>
        <w:t xml:space="preserve"> vurderer det som nødvendig, skal det iverksettes korrigerende tiltak. Slike tiltak kan primært bestå i ett eller flere av følgende elementer:</w:t>
      </w:r>
    </w:p>
    <w:p w14:paraId="268A75B8" w14:textId="77777777" w:rsidR="00C217FA" w:rsidRDefault="00C217FA" w:rsidP="00C51C7B">
      <w:pPr>
        <w:pStyle w:val="Listeavsnitt"/>
        <w:numPr>
          <w:ilvl w:val="0"/>
          <w:numId w:val="25"/>
        </w:numPr>
      </w:pPr>
      <w:r>
        <w:t>Oppfølging av den ansatte som har forårsaket avviket</w:t>
      </w:r>
    </w:p>
    <w:p w14:paraId="28D2C96B" w14:textId="77777777" w:rsidR="00C217FA" w:rsidRDefault="00C217FA" w:rsidP="00C51C7B">
      <w:pPr>
        <w:pStyle w:val="Listeavsnitt"/>
        <w:numPr>
          <w:ilvl w:val="0"/>
          <w:numId w:val="25"/>
        </w:numPr>
      </w:pPr>
      <w:r>
        <w:t>Bedre informasjon til alle</w:t>
      </w:r>
    </w:p>
    <w:p w14:paraId="3985E2D7" w14:textId="77777777" w:rsidR="00C217FA" w:rsidRDefault="00C217FA" w:rsidP="00C51C7B">
      <w:pPr>
        <w:pStyle w:val="Listeavsnitt"/>
        <w:numPr>
          <w:ilvl w:val="0"/>
          <w:numId w:val="25"/>
        </w:numPr>
      </w:pPr>
      <w:r>
        <w:t>Vurdering og eventuell utbedring av rutiner</w:t>
      </w:r>
    </w:p>
    <w:p w14:paraId="605C2B32" w14:textId="77777777" w:rsidR="00C217FA" w:rsidRDefault="00C217FA" w:rsidP="00C51C7B">
      <w:pPr>
        <w:pStyle w:val="Listeavsnitt"/>
        <w:numPr>
          <w:ilvl w:val="0"/>
          <w:numId w:val="25"/>
        </w:numPr>
      </w:pPr>
      <w:r>
        <w:t>Tekniske sårbarheter utbedres / begrenses</w:t>
      </w:r>
    </w:p>
    <w:p w14:paraId="4AF1F5E1" w14:textId="77777777" w:rsidR="00C217FA" w:rsidRDefault="00C217FA" w:rsidP="00C51C7B">
      <w:pPr>
        <w:pStyle w:val="Listeavsnitt"/>
        <w:numPr>
          <w:ilvl w:val="0"/>
          <w:numId w:val="25"/>
        </w:numPr>
      </w:pPr>
      <w:r>
        <w:t>Varsling av eksterne parter</w:t>
      </w:r>
    </w:p>
    <w:p w14:paraId="3F7294FA" w14:textId="2DA2DB9E" w:rsidR="00C217FA" w:rsidRDefault="00C217FA" w:rsidP="00C217FA">
      <w:r>
        <w:t xml:space="preserve">Dersom lukking av avviket kan påvirke </w:t>
      </w:r>
      <w:r w:rsidR="0060012D" w:rsidRPr="00C51C7B">
        <w:rPr>
          <w:i/>
        </w:rPr>
        <w:t>&lt;Virksomhet&gt;s</w:t>
      </w:r>
      <w:r>
        <w:t xml:space="preserve"> omdømme, relasjon til eksterne </w:t>
      </w:r>
      <w:r w:rsidR="00C51C7B">
        <w:t>parter, økonomiske situasjon eller lignende</w:t>
      </w:r>
      <w:r>
        <w:t xml:space="preserve">, skal </w:t>
      </w:r>
      <w:r w:rsidR="0042688D" w:rsidRPr="00C51C7B">
        <w:rPr>
          <w:i/>
        </w:rPr>
        <w:t>&lt;direktør/</w:t>
      </w:r>
      <w:r w:rsidRPr="00C51C7B">
        <w:rPr>
          <w:i/>
        </w:rPr>
        <w:t>avdelingsdirektør</w:t>
      </w:r>
      <w:r w:rsidR="0042688D" w:rsidRPr="00C51C7B">
        <w:rPr>
          <w:i/>
        </w:rPr>
        <w:t>&gt;</w:t>
      </w:r>
      <w:r>
        <w:t xml:space="preserve"> godkjenne dette før tiltak iverksettes. </w:t>
      </w:r>
    </w:p>
    <w:p w14:paraId="29CA054D" w14:textId="29C806C0" w:rsidR="00C217FA" w:rsidRDefault="00C217FA" w:rsidP="000B787F">
      <w:pPr>
        <w:pStyle w:val="Overskrift3"/>
      </w:pPr>
      <w:r>
        <w:t>Oppfølging av medarbeider som har forårsaket avvik</w:t>
      </w:r>
    </w:p>
    <w:p w14:paraId="463A2394" w14:textId="77777777" w:rsidR="00C217FA" w:rsidRDefault="00C217FA" w:rsidP="00C217FA">
      <w:r>
        <w:t>Noen avvik må følges opp overfor ansatte som har forårsaket avviket, utover informasjon/opplæring av nærmeste leder.</w:t>
      </w:r>
    </w:p>
    <w:p w14:paraId="3F73BEFB" w14:textId="77777777" w:rsidR="00C217FA" w:rsidRDefault="00C217FA" w:rsidP="00C217FA">
      <w:r>
        <w:t>Følgende avvik skal følges opp overfor den ansatte av nærmeste leder:</w:t>
      </w:r>
    </w:p>
    <w:p w14:paraId="56727155" w14:textId="77777777" w:rsidR="00C217FA" w:rsidRDefault="00C217FA" w:rsidP="00C51C7B">
      <w:pPr>
        <w:pStyle w:val="Listeavsnitt"/>
        <w:numPr>
          <w:ilvl w:val="0"/>
          <w:numId w:val="26"/>
        </w:numPr>
      </w:pPr>
      <w:r>
        <w:t>Brudd på taushetsplikt</w:t>
      </w:r>
    </w:p>
    <w:p w14:paraId="7F72B506" w14:textId="77777777" w:rsidR="00C217FA" w:rsidRDefault="00C217FA" w:rsidP="00C51C7B">
      <w:pPr>
        <w:pStyle w:val="Listeavsnitt"/>
        <w:numPr>
          <w:ilvl w:val="0"/>
          <w:numId w:val="26"/>
        </w:numPr>
      </w:pPr>
      <w:r>
        <w:t>Bevisste sikkerhetsbrudd:</w:t>
      </w:r>
    </w:p>
    <w:p w14:paraId="6E979DA4" w14:textId="77777777" w:rsidR="00C217FA" w:rsidRDefault="00C217FA" w:rsidP="00C51C7B">
      <w:pPr>
        <w:pStyle w:val="Listeavsnitt"/>
        <w:numPr>
          <w:ilvl w:val="1"/>
          <w:numId w:val="26"/>
        </w:numPr>
      </w:pPr>
      <w:r>
        <w:t>Misbruk av virksomhetens IKT-systemer</w:t>
      </w:r>
    </w:p>
    <w:p w14:paraId="49877D29" w14:textId="77777777" w:rsidR="00C217FA" w:rsidRDefault="00C217FA" w:rsidP="00C51C7B">
      <w:pPr>
        <w:pStyle w:val="Listeavsnitt"/>
        <w:numPr>
          <w:ilvl w:val="1"/>
          <w:numId w:val="26"/>
        </w:numPr>
      </w:pPr>
      <w:r>
        <w:t>Tyveri av virksomhetens eiendom</w:t>
      </w:r>
    </w:p>
    <w:p w14:paraId="6DD96CFA" w14:textId="77777777" w:rsidR="00C217FA" w:rsidRDefault="00C217FA" w:rsidP="00C51C7B">
      <w:pPr>
        <w:pStyle w:val="Listeavsnitt"/>
        <w:numPr>
          <w:ilvl w:val="1"/>
          <w:numId w:val="26"/>
        </w:numPr>
      </w:pPr>
      <w:r>
        <w:t>Tilsiktet spredning av ondsinnet programvare</w:t>
      </w:r>
    </w:p>
    <w:p w14:paraId="49369FEA" w14:textId="77777777" w:rsidR="00C217FA" w:rsidRDefault="00C217FA" w:rsidP="00C51C7B">
      <w:pPr>
        <w:pStyle w:val="Listeavsnitt"/>
        <w:numPr>
          <w:ilvl w:val="1"/>
          <w:numId w:val="26"/>
        </w:numPr>
      </w:pPr>
      <w:r>
        <w:t>Forsøk på å sende sensitive personopplysninger i e-post/vedlegg</w:t>
      </w:r>
    </w:p>
    <w:p w14:paraId="4FA1BFD4" w14:textId="77777777" w:rsidR="00C217FA" w:rsidRDefault="00C217FA" w:rsidP="00C217FA">
      <w:r>
        <w:t>Reaksjonsformen må konkret vurderes, blant annet med hensyn til:</w:t>
      </w:r>
    </w:p>
    <w:p w14:paraId="0B491078" w14:textId="311EEB40" w:rsidR="00C217FA" w:rsidRDefault="00C217FA" w:rsidP="00C51C7B">
      <w:pPr>
        <w:pStyle w:val="Listeavsnitt"/>
        <w:numPr>
          <w:ilvl w:val="0"/>
          <w:numId w:val="27"/>
        </w:numPr>
      </w:pPr>
      <w:r>
        <w:t>Om avviket har resultert i uønskede hendelser, eventuelt i hvilket omfan</w:t>
      </w:r>
      <w:r w:rsidR="00022F2A">
        <w:t>g</w:t>
      </w:r>
    </w:p>
    <w:p w14:paraId="0D098704" w14:textId="7D2A7F16" w:rsidR="00C217FA" w:rsidRDefault="00C217FA" w:rsidP="00C51C7B">
      <w:pPr>
        <w:pStyle w:val="Listeavsnitt"/>
        <w:numPr>
          <w:ilvl w:val="0"/>
          <w:numId w:val="27"/>
        </w:numPr>
      </w:pPr>
      <w:r>
        <w:t xml:space="preserve">Om avviket er eller kan bli til skade for </w:t>
      </w:r>
      <w:r w:rsidR="0060012D">
        <w:t>virksomheten</w:t>
      </w:r>
    </w:p>
    <w:p w14:paraId="418D5981" w14:textId="05237315" w:rsidR="00C217FA" w:rsidRDefault="00022F2A" w:rsidP="00C51C7B">
      <w:pPr>
        <w:pStyle w:val="Listeavsnitt"/>
        <w:numPr>
          <w:ilvl w:val="0"/>
          <w:numId w:val="27"/>
        </w:numPr>
      </w:pPr>
      <w:r>
        <w:t>Om avviket har vært gjentatt</w:t>
      </w:r>
    </w:p>
    <w:p w14:paraId="66AF746A" w14:textId="18495C41" w:rsidR="00C217FA" w:rsidRDefault="00C217FA" w:rsidP="00C51C7B">
      <w:pPr>
        <w:pStyle w:val="Listeavsnitt"/>
        <w:numPr>
          <w:ilvl w:val="0"/>
          <w:numId w:val="27"/>
        </w:numPr>
      </w:pPr>
      <w:r>
        <w:t xml:space="preserve">Om overtredelsen synes </w:t>
      </w:r>
      <w:r w:rsidR="00022F2A">
        <w:t>å være uaktsom eller forsettlig</w:t>
      </w:r>
    </w:p>
    <w:p w14:paraId="4376AF4E" w14:textId="77777777" w:rsidR="00C51C7B" w:rsidRDefault="00C51C7B" w:rsidP="00C217FA"/>
    <w:p w14:paraId="7411FC71" w14:textId="50AE22B7" w:rsidR="00C217FA" w:rsidRDefault="00C217FA" w:rsidP="00C217FA">
      <w:r>
        <w:t>Mulig reaksjonsformer:</w:t>
      </w:r>
    </w:p>
    <w:p w14:paraId="710E7781" w14:textId="07F3AA71" w:rsidR="00C217FA" w:rsidRDefault="00022F2A" w:rsidP="00C51C7B">
      <w:pPr>
        <w:pStyle w:val="Listeavsnitt"/>
        <w:numPr>
          <w:ilvl w:val="0"/>
          <w:numId w:val="28"/>
        </w:numPr>
      </w:pPr>
      <w:r>
        <w:t>Den s</w:t>
      </w:r>
      <w:r w:rsidR="00C217FA">
        <w:t>ikkerhets</w:t>
      </w:r>
      <w:r w:rsidR="0060012D">
        <w:t>ansvarlig</w:t>
      </w:r>
      <w:r>
        <w:t>e</w:t>
      </w:r>
      <w:r w:rsidR="00C217FA">
        <w:t xml:space="preserve"> tar avviket opp med vedkommende. </w:t>
      </w:r>
    </w:p>
    <w:p w14:paraId="530B84D3" w14:textId="77777777" w:rsidR="00C217FA" w:rsidRDefault="00C217FA" w:rsidP="00C51C7B">
      <w:pPr>
        <w:pStyle w:val="Listeavsnitt"/>
        <w:numPr>
          <w:ilvl w:val="0"/>
          <w:numId w:val="28"/>
        </w:numPr>
      </w:pPr>
      <w:r>
        <w:t>Avviket tas opp av nærmeste overordnet med den eller de som er årsak til avviket.</w:t>
      </w:r>
    </w:p>
    <w:p w14:paraId="7BF38151" w14:textId="77777777" w:rsidR="00C217FA" w:rsidRDefault="00C217FA" w:rsidP="00C51C7B">
      <w:pPr>
        <w:pStyle w:val="Listeavsnitt"/>
        <w:numPr>
          <w:ilvl w:val="0"/>
          <w:numId w:val="28"/>
        </w:numPr>
      </w:pPr>
      <w:r>
        <w:t xml:space="preserve">Avviket tas opp av nærmeste overordnet med den eller de som er årsak til avviket. </w:t>
      </w:r>
      <w:r w:rsidR="0060012D">
        <w:t>Avdelingsdirektør</w:t>
      </w:r>
      <w:r>
        <w:t xml:space="preserve"> og direktør informeres.</w:t>
      </w:r>
    </w:p>
    <w:p w14:paraId="0786BF69" w14:textId="165003A1" w:rsidR="00C217FA" w:rsidRDefault="00C217FA" w:rsidP="00096CD2">
      <w:r>
        <w:t>Avviket medfører en skriftlig advarsel til den eller de som er årsak til avviket. Advarselen gis etter at den eller disse har fått gitt en redegjørelse for avvik</w:t>
      </w:r>
    </w:p>
    <w:p w14:paraId="5769E26E" w14:textId="72FF4A13" w:rsidR="00096CD2" w:rsidRDefault="00096CD2" w:rsidP="000B787F">
      <w:pPr>
        <w:pStyle w:val="Overskrift3"/>
      </w:pPr>
      <w:r>
        <w:t>Utført av eksterne</w:t>
      </w:r>
    </w:p>
    <w:p w14:paraId="14207426" w14:textId="77777777" w:rsidR="00096CD2" w:rsidRDefault="00096CD2" w:rsidP="00096CD2">
      <w:r>
        <w:t>Alle innbrudd og forsøk på innbrudd skal politianmeldes.</w:t>
      </w:r>
    </w:p>
    <w:p w14:paraId="3C1495A5" w14:textId="77777777" w:rsidR="00096CD2" w:rsidRDefault="00096CD2" w:rsidP="00096CD2">
      <w:r>
        <w:t>Alle elektroniske angrep som medfører økonomiske konsekvenser for virksomhet, skal vurderes anmeldt til Politiet.</w:t>
      </w:r>
    </w:p>
    <w:p w14:paraId="7CBDAB7C" w14:textId="4FF9555A" w:rsidR="00096CD2" w:rsidRDefault="00096CD2" w:rsidP="000B787F">
      <w:pPr>
        <w:pStyle w:val="Overskrift2"/>
      </w:pPr>
      <w:r>
        <w:t>Beredskapshendelser</w:t>
      </w:r>
    </w:p>
    <w:p w14:paraId="1368BE5E" w14:textId="59257314" w:rsidR="00096CD2" w:rsidRDefault="00096CD2" w:rsidP="00096CD2">
      <w:r>
        <w:t xml:space="preserve">IT-drift skal håndtere alle beredskapshendelser og rapportere dette på </w:t>
      </w:r>
      <w:r w:rsidR="00022F2A">
        <w:t>eget</w:t>
      </w:r>
      <w:bookmarkStart w:id="0" w:name="_GoBack"/>
      <w:bookmarkEnd w:id="0"/>
      <w:r>
        <w:t xml:space="preserve"> skjema.</w:t>
      </w:r>
    </w:p>
    <w:p w14:paraId="345BDB9D" w14:textId="77777777" w:rsidR="00096CD2" w:rsidRDefault="00096CD2" w:rsidP="00096CD2"/>
    <w:p w14:paraId="4304EA1B" w14:textId="57C32E35" w:rsidR="00096CD2" w:rsidRDefault="00096CD2" w:rsidP="00096CD2"/>
    <w:sectPr w:rsidR="00096C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3CC2" w14:textId="77777777"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14:paraId="5B3E01DC" w14:textId="77777777"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14:paraId="7A82906B" w14:textId="4E7C9ED4"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2A">
          <w:rPr>
            <w:noProof/>
          </w:rPr>
          <w:t>3</w:t>
        </w:r>
        <w:r>
          <w:fldChar w:fldCharType="end"/>
        </w:r>
      </w:p>
    </w:sdtContent>
  </w:sdt>
  <w:p w14:paraId="7DEB60A3" w14:textId="77777777"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DC5A" w14:textId="77777777"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14:paraId="75341E81" w14:textId="77777777"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14:paraId="244C723E" w14:textId="77777777" w:rsidTr="00F177AC">
      <w:tc>
        <w:tcPr>
          <w:tcW w:w="6516" w:type="dxa"/>
        </w:tcPr>
        <w:p w14:paraId="75F24A73" w14:textId="77777777"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14:paraId="6B1F2146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14:paraId="73E383F1" w14:textId="77777777" w:rsidTr="00F177AC">
      <w:tc>
        <w:tcPr>
          <w:tcW w:w="6516" w:type="dxa"/>
        </w:tcPr>
        <w:p w14:paraId="23C77916" w14:textId="24D12FBC" w:rsidR="00074422" w:rsidRPr="004433C0" w:rsidRDefault="00096CD2" w:rsidP="000B787F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Avvikshåndtering</w:t>
          </w:r>
        </w:p>
      </w:tc>
      <w:tc>
        <w:tcPr>
          <w:tcW w:w="2546" w:type="dxa"/>
        </w:tcPr>
        <w:p w14:paraId="367CFC30" w14:textId="2F23741B" w:rsidR="00074422" w:rsidRPr="004433C0" w:rsidRDefault="00C51C7B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14:paraId="186AD3C0" w14:textId="77777777" w:rsidTr="00F177AC">
      <w:tc>
        <w:tcPr>
          <w:tcW w:w="6516" w:type="dxa"/>
        </w:tcPr>
        <w:p w14:paraId="7A49B1D4" w14:textId="77777777" w:rsidR="00074422" w:rsidRPr="004433C0" w:rsidRDefault="004433C0" w:rsidP="00096CD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096CD2">
            <w:rPr>
              <w:sz w:val="20"/>
              <w:szCs w:val="20"/>
            </w:rPr>
            <w:t>Kontrollerende</w:t>
          </w:r>
        </w:p>
      </w:tc>
      <w:tc>
        <w:tcPr>
          <w:tcW w:w="2546" w:type="dxa"/>
        </w:tcPr>
        <w:p w14:paraId="783806D3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14:paraId="554A3368" w14:textId="77777777"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D1C3F"/>
    <w:multiLevelType w:val="hybridMultilevel"/>
    <w:tmpl w:val="882A2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147F"/>
    <w:multiLevelType w:val="hybridMultilevel"/>
    <w:tmpl w:val="093CA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3AA2"/>
    <w:multiLevelType w:val="hybridMultilevel"/>
    <w:tmpl w:val="6AF0E5D4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A40CEFD6">
      <w:start w:val="2"/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BE0"/>
    <w:multiLevelType w:val="hybridMultilevel"/>
    <w:tmpl w:val="6F684D4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64843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095B9E"/>
    <w:multiLevelType w:val="hybridMultilevel"/>
    <w:tmpl w:val="206E5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27A29"/>
    <w:multiLevelType w:val="hybridMultilevel"/>
    <w:tmpl w:val="A9D00ED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418EF"/>
    <w:multiLevelType w:val="hybridMultilevel"/>
    <w:tmpl w:val="8BE8CD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175F62"/>
    <w:multiLevelType w:val="hybridMultilevel"/>
    <w:tmpl w:val="212621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35F0A"/>
    <w:multiLevelType w:val="hybridMultilevel"/>
    <w:tmpl w:val="88AE2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40B4F"/>
    <w:multiLevelType w:val="hybridMultilevel"/>
    <w:tmpl w:val="081C7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15AA"/>
    <w:multiLevelType w:val="hybridMultilevel"/>
    <w:tmpl w:val="93BADF6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990D2F"/>
    <w:multiLevelType w:val="hybridMultilevel"/>
    <w:tmpl w:val="CF3249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B818F9"/>
    <w:multiLevelType w:val="hybridMultilevel"/>
    <w:tmpl w:val="71E86890"/>
    <w:lvl w:ilvl="0" w:tplc="8D66FFBE">
      <w:numFmt w:val="bullet"/>
      <w:pStyle w:val="Bullet1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63E65"/>
    <w:multiLevelType w:val="hybridMultilevel"/>
    <w:tmpl w:val="B6D0C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4F7"/>
    <w:multiLevelType w:val="hybridMultilevel"/>
    <w:tmpl w:val="FB8CE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215D2"/>
    <w:multiLevelType w:val="hybridMultilevel"/>
    <w:tmpl w:val="01265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D5DA3"/>
    <w:multiLevelType w:val="hybridMultilevel"/>
    <w:tmpl w:val="DAB61D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35257"/>
    <w:multiLevelType w:val="hybridMultilevel"/>
    <w:tmpl w:val="5A1C3C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F3C95"/>
    <w:multiLevelType w:val="multilevel"/>
    <w:tmpl w:val="8872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FE788F"/>
    <w:multiLevelType w:val="hybridMultilevel"/>
    <w:tmpl w:val="D20CB5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1717C"/>
    <w:multiLevelType w:val="hybridMultilevel"/>
    <w:tmpl w:val="F25697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077035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88753C"/>
    <w:multiLevelType w:val="hybridMultilevel"/>
    <w:tmpl w:val="AD62F4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00E5A"/>
    <w:multiLevelType w:val="hybridMultilevel"/>
    <w:tmpl w:val="ACF6F770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28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7"/>
  </w:num>
  <w:num w:numId="4">
    <w:abstractNumId w:val="28"/>
  </w:num>
  <w:num w:numId="5">
    <w:abstractNumId w:val="11"/>
  </w:num>
  <w:num w:numId="6">
    <w:abstractNumId w:val="20"/>
  </w:num>
  <w:num w:numId="7">
    <w:abstractNumId w:val="3"/>
  </w:num>
  <w:num w:numId="8">
    <w:abstractNumId w:val="25"/>
  </w:num>
  <w:num w:numId="9">
    <w:abstractNumId w:val="24"/>
  </w:num>
  <w:num w:numId="10">
    <w:abstractNumId w:val="7"/>
  </w:num>
  <w:num w:numId="11">
    <w:abstractNumId w:val="8"/>
  </w:num>
  <w:num w:numId="12">
    <w:abstractNumId w:val="22"/>
  </w:num>
  <w:num w:numId="13">
    <w:abstractNumId w:val="13"/>
  </w:num>
  <w:num w:numId="14">
    <w:abstractNumId w:val="23"/>
  </w:num>
  <w:num w:numId="15">
    <w:abstractNumId w:val="5"/>
  </w:num>
  <w:num w:numId="16">
    <w:abstractNumId w:val="18"/>
  </w:num>
  <w:num w:numId="17">
    <w:abstractNumId w:val="6"/>
  </w:num>
  <w:num w:numId="18">
    <w:abstractNumId w:val="17"/>
  </w:num>
  <w:num w:numId="19">
    <w:abstractNumId w:val="15"/>
  </w:num>
  <w:num w:numId="20">
    <w:abstractNumId w:val="12"/>
  </w:num>
  <w:num w:numId="21">
    <w:abstractNumId w:val="10"/>
  </w:num>
  <w:num w:numId="22">
    <w:abstractNumId w:val="16"/>
  </w:num>
  <w:num w:numId="23">
    <w:abstractNumId w:val="9"/>
  </w:num>
  <w:num w:numId="24">
    <w:abstractNumId w:val="4"/>
  </w:num>
  <w:num w:numId="25">
    <w:abstractNumId w:val="19"/>
  </w:num>
  <w:num w:numId="26">
    <w:abstractNumId w:val="21"/>
  </w:num>
  <w:num w:numId="27">
    <w:abstractNumId w:val="2"/>
  </w:num>
  <w:num w:numId="2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22F2A"/>
    <w:rsid w:val="00026164"/>
    <w:rsid w:val="00051B6E"/>
    <w:rsid w:val="00074422"/>
    <w:rsid w:val="00083125"/>
    <w:rsid w:val="00096CD2"/>
    <w:rsid w:val="000B787F"/>
    <w:rsid w:val="000C03D7"/>
    <w:rsid w:val="000D184B"/>
    <w:rsid w:val="0015602C"/>
    <w:rsid w:val="002155D2"/>
    <w:rsid w:val="00246324"/>
    <w:rsid w:val="00294B4B"/>
    <w:rsid w:val="002B2FD3"/>
    <w:rsid w:val="002D7D92"/>
    <w:rsid w:val="00387346"/>
    <w:rsid w:val="003945EF"/>
    <w:rsid w:val="0042688D"/>
    <w:rsid w:val="00442DB0"/>
    <w:rsid w:val="004433C0"/>
    <w:rsid w:val="0047604F"/>
    <w:rsid w:val="004854BE"/>
    <w:rsid w:val="00591430"/>
    <w:rsid w:val="00591EAC"/>
    <w:rsid w:val="0060012D"/>
    <w:rsid w:val="00755C7D"/>
    <w:rsid w:val="00762B7B"/>
    <w:rsid w:val="00775E76"/>
    <w:rsid w:val="00785FA9"/>
    <w:rsid w:val="00792F43"/>
    <w:rsid w:val="007A237D"/>
    <w:rsid w:val="007C77ED"/>
    <w:rsid w:val="00874500"/>
    <w:rsid w:val="008F2F84"/>
    <w:rsid w:val="009A5E9C"/>
    <w:rsid w:val="009D1CE1"/>
    <w:rsid w:val="00A51A04"/>
    <w:rsid w:val="00A94D61"/>
    <w:rsid w:val="00AE3FC6"/>
    <w:rsid w:val="00C217FA"/>
    <w:rsid w:val="00C279C3"/>
    <w:rsid w:val="00C34FA2"/>
    <w:rsid w:val="00C50E09"/>
    <w:rsid w:val="00C51C7B"/>
    <w:rsid w:val="00D00E8C"/>
    <w:rsid w:val="00D11BA4"/>
    <w:rsid w:val="00D439B3"/>
    <w:rsid w:val="00D65C45"/>
    <w:rsid w:val="00E10B57"/>
    <w:rsid w:val="00E660FF"/>
    <w:rsid w:val="00E81DD2"/>
    <w:rsid w:val="00E943D7"/>
    <w:rsid w:val="00EC7E94"/>
    <w:rsid w:val="00F2639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0E5F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3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4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SS">
    <w:name w:val="NormalSS"/>
    <w:basedOn w:val="Normal"/>
    <w:rsid w:val="00755C7D"/>
    <w:pPr>
      <w:spacing w:after="0" w:line="240" w:lineRule="auto"/>
      <w:ind w:left="851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paragraph" w:styleId="Bildetekst">
    <w:name w:val="caption"/>
    <w:basedOn w:val="NormalSS"/>
    <w:next w:val="NormalSS"/>
    <w:qFormat/>
    <w:rsid w:val="00755C7D"/>
    <w:pPr>
      <w:spacing w:before="120" w:after="120"/>
      <w:jc w:val="center"/>
    </w:pPr>
    <w:rPr>
      <w:b/>
      <w:bCs/>
    </w:rPr>
  </w:style>
  <w:style w:type="paragraph" w:customStyle="1" w:styleId="Bullet1">
    <w:name w:val="Bullet 1"/>
    <w:basedOn w:val="Normal"/>
    <w:rsid w:val="00755C7D"/>
    <w:pPr>
      <w:numPr>
        <w:numId w:val="1"/>
      </w:num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5E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5E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5E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5E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5E9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tatilsyne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3</cp:revision>
  <dcterms:created xsi:type="dcterms:W3CDTF">2018-10-29T12:02:00Z</dcterms:created>
  <dcterms:modified xsi:type="dcterms:W3CDTF">2018-10-30T09:21:00Z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